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10DB" w14:textId="77777777" w:rsidR="00E53F98" w:rsidRDefault="00000000">
      <w:pPr>
        <w:ind w:left="80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8BB648" wp14:editId="34DCB256">
            <wp:extent cx="934445" cy="539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4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6FB5" w14:textId="77777777" w:rsidR="00E53F98" w:rsidRDefault="00000000">
      <w:pPr>
        <w:pStyle w:val="Heading1"/>
        <w:ind w:left="2836" w:firstLine="0"/>
      </w:pPr>
      <w:r>
        <w:t>16-19</w:t>
      </w:r>
      <w:r>
        <w:rPr>
          <w:spacing w:val="-5"/>
        </w:rPr>
        <w:t xml:space="preserve"> </w:t>
      </w:r>
      <w:r>
        <w:t>Bursary</w:t>
      </w:r>
      <w:r>
        <w:rPr>
          <w:spacing w:val="-5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2025/2026</w:t>
      </w:r>
    </w:p>
    <w:p w14:paraId="56675DE6" w14:textId="77777777" w:rsidR="00E53F98" w:rsidRDefault="00E53F98">
      <w:pPr>
        <w:pStyle w:val="BodyText"/>
        <w:spacing w:before="147"/>
        <w:rPr>
          <w:b/>
        </w:rPr>
      </w:pPr>
    </w:p>
    <w:p w14:paraId="568A3704" w14:textId="77777777" w:rsidR="00E53F98" w:rsidRDefault="00000000">
      <w:pPr>
        <w:spacing w:before="1" w:line="273" w:lineRule="exact"/>
        <w:ind w:left="140"/>
        <w:rPr>
          <w:b/>
          <w:sz w:val="21"/>
        </w:rPr>
      </w:pPr>
      <w:r>
        <w:rPr>
          <w:b/>
          <w:spacing w:val="-2"/>
          <w:sz w:val="21"/>
        </w:rPr>
        <w:t>Contents</w:t>
      </w:r>
    </w:p>
    <w:p w14:paraId="0F6D74F7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spacing w:line="257" w:lineRule="exact"/>
        <w:rPr>
          <w:sz w:val="21"/>
        </w:rPr>
      </w:pPr>
      <w:r>
        <w:rPr>
          <w:spacing w:val="-2"/>
          <w:sz w:val="21"/>
        </w:rPr>
        <w:t>Introduction</w:t>
      </w:r>
    </w:p>
    <w:p w14:paraId="752CD968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rPr>
          <w:sz w:val="21"/>
        </w:rPr>
      </w:pPr>
      <w:r>
        <w:rPr>
          <w:spacing w:val="-2"/>
          <w:sz w:val="21"/>
        </w:rPr>
        <w:t>Purpose</w:t>
      </w:r>
    </w:p>
    <w:p w14:paraId="549D5507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rPr>
          <w:sz w:val="21"/>
        </w:rPr>
      </w:pPr>
      <w:r>
        <w:rPr>
          <w:spacing w:val="-2"/>
          <w:sz w:val="21"/>
        </w:rPr>
        <w:t>Eligibility</w:t>
      </w:r>
    </w:p>
    <w:p w14:paraId="32D3DD43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spacing w:line="257" w:lineRule="exact"/>
        <w:rPr>
          <w:sz w:val="21"/>
        </w:rPr>
      </w:pPr>
      <w:r>
        <w:rPr>
          <w:sz w:val="21"/>
        </w:rPr>
        <w:t>Enhanced</w:t>
      </w:r>
      <w:r>
        <w:rPr>
          <w:spacing w:val="-8"/>
          <w:sz w:val="21"/>
        </w:rPr>
        <w:t xml:space="preserve"> </w:t>
      </w:r>
      <w:r>
        <w:rPr>
          <w:sz w:val="21"/>
        </w:rPr>
        <w:t>Bursary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Learners</w:t>
      </w:r>
    </w:p>
    <w:p w14:paraId="04DC2684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rPr>
          <w:sz w:val="21"/>
        </w:rPr>
      </w:pPr>
      <w:r>
        <w:rPr>
          <w:sz w:val="21"/>
        </w:rPr>
        <w:t>Eligibility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16-19</w:t>
      </w:r>
      <w:r>
        <w:rPr>
          <w:spacing w:val="-7"/>
          <w:sz w:val="21"/>
        </w:rPr>
        <w:t xml:space="preserve"> </w:t>
      </w:r>
      <w:r>
        <w:rPr>
          <w:sz w:val="21"/>
        </w:rPr>
        <w:t>Discretionary</w:t>
      </w:r>
      <w:r>
        <w:rPr>
          <w:spacing w:val="-5"/>
          <w:sz w:val="21"/>
        </w:rPr>
        <w:t xml:space="preserve"> </w:t>
      </w:r>
      <w:r>
        <w:rPr>
          <w:sz w:val="21"/>
        </w:rPr>
        <w:t>Bursary</w:t>
      </w:r>
      <w:r>
        <w:rPr>
          <w:spacing w:val="-5"/>
          <w:sz w:val="21"/>
        </w:rPr>
        <w:t xml:space="preserve"> </w:t>
      </w:r>
      <w:r>
        <w:rPr>
          <w:sz w:val="21"/>
        </w:rPr>
        <w:t>Fund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other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learners</w:t>
      </w:r>
    </w:p>
    <w:p w14:paraId="0CBE3AE5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rPr>
          <w:sz w:val="21"/>
        </w:rPr>
      </w:pPr>
      <w:r>
        <w:rPr>
          <w:sz w:val="21"/>
        </w:rPr>
        <w:t>Internal</w:t>
      </w:r>
      <w:r>
        <w:rPr>
          <w:spacing w:val="-7"/>
          <w:sz w:val="21"/>
        </w:rPr>
        <w:t xml:space="preserve"> </w:t>
      </w:r>
      <w:r>
        <w:rPr>
          <w:sz w:val="21"/>
        </w:rPr>
        <w:t>decision-making</w:t>
      </w:r>
      <w:r>
        <w:rPr>
          <w:spacing w:val="-9"/>
          <w:sz w:val="21"/>
        </w:rPr>
        <w:t xml:space="preserve"> </w:t>
      </w:r>
      <w:r>
        <w:rPr>
          <w:sz w:val="21"/>
        </w:rPr>
        <w:t>process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appeal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78E62BB8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spacing w:line="257" w:lineRule="exact"/>
        <w:rPr>
          <w:sz w:val="21"/>
        </w:rPr>
      </w:pPr>
      <w:r>
        <w:rPr>
          <w:sz w:val="21"/>
        </w:rPr>
        <w:t>Learner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Information</w:t>
      </w:r>
    </w:p>
    <w:p w14:paraId="31282B74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rPr>
          <w:sz w:val="21"/>
        </w:rPr>
      </w:pPr>
      <w:r>
        <w:rPr>
          <w:spacing w:val="-2"/>
          <w:sz w:val="21"/>
        </w:rPr>
        <w:t>Attendance</w:t>
      </w:r>
    </w:p>
    <w:p w14:paraId="6D17D37C" w14:textId="77777777" w:rsidR="00E53F98" w:rsidRDefault="00000000">
      <w:pPr>
        <w:pStyle w:val="ListParagraph"/>
        <w:numPr>
          <w:ilvl w:val="0"/>
          <w:numId w:val="11"/>
        </w:numPr>
        <w:tabs>
          <w:tab w:val="left" w:pos="707"/>
        </w:tabs>
        <w:rPr>
          <w:sz w:val="21"/>
        </w:rPr>
      </w:pPr>
      <w:r>
        <w:rPr>
          <w:sz w:val="21"/>
        </w:rPr>
        <w:t>Free</w:t>
      </w:r>
      <w:r>
        <w:rPr>
          <w:spacing w:val="-5"/>
          <w:sz w:val="21"/>
        </w:rPr>
        <w:t xml:space="preserve"> </w:t>
      </w:r>
      <w:r>
        <w:rPr>
          <w:sz w:val="21"/>
        </w:rPr>
        <w:t>College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Meals</w:t>
      </w:r>
    </w:p>
    <w:p w14:paraId="46192DCA" w14:textId="77777777" w:rsidR="00E53F98" w:rsidRDefault="00000000">
      <w:pPr>
        <w:pStyle w:val="Heading1"/>
        <w:spacing w:before="9" w:line="213" w:lineRule="auto"/>
        <w:ind w:left="140" w:right="2645" w:firstLine="0"/>
      </w:pPr>
      <w:r>
        <w:t>Appendix</w:t>
      </w:r>
      <w:r>
        <w:rPr>
          <w:spacing w:val="-6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Bursary</w:t>
      </w:r>
      <w:r>
        <w:rPr>
          <w:spacing w:val="-6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Funding Appendix B: Appeals Procedure</w:t>
      </w:r>
    </w:p>
    <w:p w14:paraId="4EFE6E08" w14:textId="77777777" w:rsidR="00E53F98" w:rsidRDefault="00E53F98">
      <w:pPr>
        <w:pStyle w:val="BodyText"/>
        <w:rPr>
          <w:b/>
          <w:sz w:val="20"/>
        </w:rPr>
      </w:pPr>
    </w:p>
    <w:p w14:paraId="11D005F8" w14:textId="77777777" w:rsidR="00E53F98" w:rsidRDefault="00E53F98">
      <w:pPr>
        <w:pStyle w:val="BodyText"/>
        <w:rPr>
          <w:b/>
          <w:sz w:val="20"/>
        </w:rPr>
      </w:pPr>
    </w:p>
    <w:p w14:paraId="7481C57F" w14:textId="77777777" w:rsidR="00E53F98" w:rsidRDefault="00E53F98">
      <w:pPr>
        <w:pStyle w:val="BodyText"/>
        <w:rPr>
          <w:b/>
          <w:sz w:val="20"/>
        </w:rPr>
      </w:pPr>
    </w:p>
    <w:p w14:paraId="31828123" w14:textId="77777777" w:rsidR="00E53F98" w:rsidRDefault="00E53F98">
      <w:pPr>
        <w:pStyle w:val="BodyText"/>
        <w:rPr>
          <w:b/>
          <w:sz w:val="20"/>
        </w:rPr>
      </w:pPr>
    </w:p>
    <w:p w14:paraId="76A0FA0C" w14:textId="77777777" w:rsidR="00E53F98" w:rsidRDefault="00E53F98">
      <w:pPr>
        <w:pStyle w:val="BodyText"/>
        <w:rPr>
          <w:b/>
          <w:sz w:val="20"/>
        </w:rPr>
      </w:pPr>
    </w:p>
    <w:p w14:paraId="18A59280" w14:textId="77777777" w:rsidR="00E53F98" w:rsidRDefault="00E53F98">
      <w:pPr>
        <w:pStyle w:val="BodyText"/>
        <w:rPr>
          <w:b/>
          <w:sz w:val="20"/>
        </w:rPr>
      </w:pPr>
    </w:p>
    <w:p w14:paraId="22F200F5" w14:textId="77777777" w:rsidR="00E53F98" w:rsidRDefault="00E53F98">
      <w:pPr>
        <w:pStyle w:val="BodyText"/>
        <w:rPr>
          <w:b/>
          <w:sz w:val="20"/>
        </w:rPr>
      </w:pPr>
    </w:p>
    <w:p w14:paraId="391B8348" w14:textId="77777777" w:rsidR="00E53F98" w:rsidRDefault="00E53F98">
      <w:pPr>
        <w:pStyle w:val="BodyText"/>
        <w:rPr>
          <w:b/>
          <w:sz w:val="20"/>
        </w:rPr>
      </w:pPr>
    </w:p>
    <w:p w14:paraId="6F88378C" w14:textId="77777777" w:rsidR="00E53F98" w:rsidRDefault="00E53F98">
      <w:pPr>
        <w:pStyle w:val="BodyText"/>
        <w:rPr>
          <w:b/>
          <w:sz w:val="20"/>
        </w:rPr>
      </w:pPr>
    </w:p>
    <w:p w14:paraId="57C7E042" w14:textId="77777777" w:rsidR="00E53F98" w:rsidRDefault="00E53F98">
      <w:pPr>
        <w:pStyle w:val="BodyText"/>
        <w:rPr>
          <w:b/>
          <w:sz w:val="20"/>
        </w:rPr>
      </w:pPr>
    </w:p>
    <w:p w14:paraId="29F31B1F" w14:textId="77777777" w:rsidR="00E53F98" w:rsidRDefault="00E53F98">
      <w:pPr>
        <w:pStyle w:val="BodyText"/>
        <w:rPr>
          <w:b/>
          <w:sz w:val="20"/>
        </w:rPr>
      </w:pPr>
    </w:p>
    <w:p w14:paraId="6E643140" w14:textId="77777777" w:rsidR="00E53F98" w:rsidRDefault="00E53F98">
      <w:pPr>
        <w:pStyle w:val="BodyText"/>
        <w:rPr>
          <w:b/>
          <w:sz w:val="20"/>
        </w:rPr>
      </w:pPr>
    </w:p>
    <w:p w14:paraId="14C25EE9" w14:textId="77777777" w:rsidR="00E53F98" w:rsidRDefault="00E53F98">
      <w:pPr>
        <w:pStyle w:val="BodyText"/>
        <w:rPr>
          <w:b/>
          <w:sz w:val="20"/>
        </w:rPr>
      </w:pPr>
    </w:p>
    <w:p w14:paraId="7FBFD174" w14:textId="77777777" w:rsidR="00E53F98" w:rsidRDefault="00E53F98">
      <w:pPr>
        <w:pStyle w:val="BodyText"/>
        <w:rPr>
          <w:b/>
          <w:sz w:val="20"/>
        </w:rPr>
      </w:pPr>
    </w:p>
    <w:p w14:paraId="7CD353E9" w14:textId="77777777" w:rsidR="00E53F98" w:rsidRDefault="00E53F98">
      <w:pPr>
        <w:pStyle w:val="BodyText"/>
        <w:rPr>
          <w:b/>
          <w:sz w:val="20"/>
        </w:rPr>
      </w:pPr>
    </w:p>
    <w:p w14:paraId="52470CC0" w14:textId="77777777" w:rsidR="00E53F98" w:rsidRDefault="00E53F98">
      <w:pPr>
        <w:pStyle w:val="BodyText"/>
        <w:rPr>
          <w:b/>
          <w:sz w:val="20"/>
        </w:rPr>
      </w:pPr>
    </w:p>
    <w:p w14:paraId="0AC10C60" w14:textId="77777777" w:rsidR="00E53F98" w:rsidRDefault="00E53F98">
      <w:pPr>
        <w:pStyle w:val="BodyText"/>
        <w:rPr>
          <w:b/>
          <w:sz w:val="20"/>
        </w:rPr>
      </w:pPr>
    </w:p>
    <w:p w14:paraId="2B04848F" w14:textId="77777777" w:rsidR="00E53F98" w:rsidRDefault="00E53F98">
      <w:pPr>
        <w:pStyle w:val="BodyText"/>
        <w:rPr>
          <w:b/>
          <w:sz w:val="20"/>
        </w:rPr>
      </w:pPr>
    </w:p>
    <w:p w14:paraId="675E38F0" w14:textId="77777777" w:rsidR="00E53F98" w:rsidRDefault="00E53F98">
      <w:pPr>
        <w:pStyle w:val="BodyText"/>
        <w:rPr>
          <w:b/>
          <w:sz w:val="20"/>
        </w:rPr>
      </w:pPr>
    </w:p>
    <w:p w14:paraId="24BB4AF9" w14:textId="77777777" w:rsidR="00E53F98" w:rsidRDefault="00E53F98">
      <w:pPr>
        <w:pStyle w:val="BodyText"/>
        <w:rPr>
          <w:b/>
          <w:sz w:val="20"/>
        </w:rPr>
      </w:pPr>
    </w:p>
    <w:p w14:paraId="4037E8A1" w14:textId="77777777" w:rsidR="00E53F98" w:rsidRDefault="00E53F98">
      <w:pPr>
        <w:pStyle w:val="BodyText"/>
        <w:rPr>
          <w:b/>
          <w:sz w:val="20"/>
        </w:rPr>
      </w:pPr>
    </w:p>
    <w:p w14:paraId="3BE44ED7" w14:textId="77777777" w:rsidR="00E53F98" w:rsidRDefault="00E53F98">
      <w:pPr>
        <w:pStyle w:val="BodyText"/>
        <w:rPr>
          <w:b/>
          <w:sz w:val="20"/>
        </w:rPr>
      </w:pPr>
    </w:p>
    <w:p w14:paraId="40B16C97" w14:textId="77777777" w:rsidR="00E53F98" w:rsidRDefault="00E53F98">
      <w:pPr>
        <w:pStyle w:val="BodyText"/>
        <w:rPr>
          <w:b/>
          <w:sz w:val="20"/>
        </w:rPr>
      </w:pPr>
    </w:p>
    <w:p w14:paraId="719FB891" w14:textId="77777777" w:rsidR="00E53F98" w:rsidRDefault="00E53F98">
      <w:pPr>
        <w:pStyle w:val="BodyText"/>
        <w:rPr>
          <w:b/>
          <w:sz w:val="20"/>
        </w:rPr>
      </w:pPr>
    </w:p>
    <w:p w14:paraId="1778791B" w14:textId="77777777" w:rsidR="00E53F98" w:rsidRDefault="00E53F98">
      <w:pPr>
        <w:pStyle w:val="BodyText"/>
        <w:rPr>
          <w:b/>
          <w:sz w:val="20"/>
        </w:rPr>
      </w:pPr>
    </w:p>
    <w:p w14:paraId="03CABFFA" w14:textId="77777777" w:rsidR="00E53F98" w:rsidRDefault="00E53F98">
      <w:pPr>
        <w:pStyle w:val="BodyText"/>
        <w:rPr>
          <w:b/>
          <w:sz w:val="20"/>
        </w:rPr>
      </w:pPr>
    </w:p>
    <w:p w14:paraId="14339205" w14:textId="77777777" w:rsidR="00E53F98" w:rsidRDefault="00E53F98">
      <w:pPr>
        <w:pStyle w:val="BodyText"/>
        <w:rPr>
          <w:b/>
          <w:sz w:val="20"/>
        </w:rPr>
      </w:pPr>
    </w:p>
    <w:p w14:paraId="19758623" w14:textId="77777777" w:rsidR="00E53F98" w:rsidRDefault="00E53F98">
      <w:pPr>
        <w:pStyle w:val="BodyText"/>
        <w:rPr>
          <w:b/>
          <w:sz w:val="20"/>
        </w:rPr>
      </w:pPr>
    </w:p>
    <w:p w14:paraId="4CA7A8A8" w14:textId="77777777" w:rsidR="00E53F98" w:rsidRDefault="00E53F98">
      <w:pPr>
        <w:pStyle w:val="BodyText"/>
        <w:rPr>
          <w:b/>
          <w:sz w:val="20"/>
        </w:rPr>
      </w:pPr>
    </w:p>
    <w:p w14:paraId="56FE1ADC" w14:textId="77777777" w:rsidR="00E53F98" w:rsidRDefault="00E53F98">
      <w:pPr>
        <w:pStyle w:val="BodyText"/>
        <w:rPr>
          <w:b/>
          <w:sz w:val="20"/>
        </w:rPr>
      </w:pPr>
    </w:p>
    <w:p w14:paraId="6D593DFD" w14:textId="77777777" w:rsidR="00E53F98" w:rsidRDefault="00E53F98">
      <w:pPr>
        <w:pStyle w:val="BodyText"/>
        <w:rPr>
          <w:b/>
          <w:sz w:val="20"/>
        </w:rPr>
      </w:pPr>
    </w:p>
    <w:p w14:paraId="13AC0B79" w14:textId="77777777" w:rsidR="00E53F98" w:rsidRDefault="00E53F98">
      <w:pPr>
        <w:pStyle w:val="BodyText"/>
        <w:rPr>
          <w:b/>
          <w:sz w:val="20"/>
        </w:rPr>
      </w:pPr>
    </w:p>
    <w:p w14:paraId="4A40DE79" w14:textId="77777777" w:rsidR="00E53F98" w:rsidRDefault="00E53F98">
      <w:pPr>
        <w:pStyle w:val="BodyText"/>
        <w:rPr>
          <w:b/>
          <w:sz w:val="20"/>
        </w:rPr>
      </w:pPr>
    </w:p>
    <w:p w14:paraId="35A3A6AB" w14:textId="77777777" w:rsidR="00E53F98" w:rsidRDefault="00E53F98">
      <w:pPr>
        <w:pStyle w:val="BodyText"/>
        <w:rPr>
          <w:b/>
          <w:sz w:val="20"/>
        </w:rPr>
      </w:pPr>
    </w:p>
    <w:p w14:paraId="623DB860" w14:textId="77777777" w:rsidR="00E53F98" w:rsidRDefault="00E53F98">
      <w:pPr>
        <w:pStyle w:val="BodyText"/>
        <w:rPr>
          <w:b/>
          <w:sz w:val="20"/>
        </w:rPr>
      </w:pPr>
    </w:p>
    <w:p w14:paraId="74D714F0" w14:textId="77777777" w:rsidR="00E53F98" w:rsidRDefault="00E53F98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4861"/>
      </w:tblGrid>
      <w:tr w:rsidR="00E53F98" w14:paraId="574C6BBA" w14:textId="77777777">
        <w:trPr>
          <w:trHeight w:val="196"/>
        </w:trPr>
        <w:tc>
          <w:tcPr>
            <w:tcW w:w="5132" w:type="dxa"/>
          </w:tcPr>
          <w:p w14:paraId="7A4B21C3" w14:textId="77777777" w:rsidR="00E53F98" w:rsidRDefault="00000000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16-19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Bursary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Fund</w:t>
            </w:r>
            <w:r>
              <w:rPr>
                <w:spacing w:val="-2"/>
                <w:sz w:val="16"/>
              </w:rPr>
              <w:t xml:space="preserve"> Policy</w:t>
            </w:r>
          </w:p>
        </w:tc>
        <w:tc>
          <w:tcPr>
            <w:tcW w:w="4861" w:type="dxa"/>
          </w:tcPr>
          <w:p w14:paraId="2F5B294E" w14:textId="77777777" w:rsidR="00E53F98" w:rsidRDefault="00000000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P660012</w:t>
            </w:r>
          </w:p>
        </w:tc>
      </w:tr>
      <w:tr w:rsidR="00E53F98" w14:paraId="67E72626" w14:textId="77777777">
        <w:trPr>
          <w:trHeight w:val="194"/>
        </w:trPr>
        <w:tc>
          <w:tcPr>
            <w:tcW w:w="5132" w:type="dxa"/>
          </w:tcPr>
          <w:p w14:paraId="29CDA8F8" w14:textId="77777777" w:rsidR="00E53F98" w:rsidRDefault="00000000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4861" w:type="dxa"/>
          </w:tcPr>
          <w:p w14:paraId="51D8093C" w14:textId="77777777" w:rsidR="00E53F98" w:rsidRDefault="00000000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Review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2026</w:t>
            </w:r>
          </w:p>
        </w:tc>
      </w:tr>
      <w:tr w:rsidR="00E53F98" w14:paraId="4D44EC89" w14:textId="77777777">
        <w:trPr>
          <w:trHeight w:val="196"/>
        </w:trPr>
        <w:tc>
          <w:tcPr>
            <w:tcW w:w="5132" w:type="dxa"/>
          </w:tcPr>
          <w:p w14:paraId="29AF7A77" w14:textId="77777777" w:rsidR="00E53F98" w:rsidRDefault="00000000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Approved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4"/>
                <w:sz w:val="16"/>
              </w:rPr>
              <w:t xml:space="preserve"> Team</w:t>
            </w:r>
          </w:p>
        </w:tc>
        <w:tc>
          <w:tcPr>
            <w:tcW w:w="4861" w:type="dxa"/>
          </w:tcPr>
          <w:p w14:paraId="4BF9E7F8" w14:textId="77777777" w:rsidR="00E53F98" w:rsidRDefault="00000000">
            <w:pPr>
              <w:pStyle w:val="TableParagraph"/>
              <w:spacing w:line="176" w:lineRule="exact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EqIA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Completed: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</w:tr>
      <w:tr w:rsidR="00E53F98" w14:paraId="6CA397C7" w14:textId="77777777">
        <w:trPr>
          <w:trHeight w:val="193"/>
        </w:trPr>
        <w:tc>
          <w:tcPr>
            <w:tcW w:w="5132" w:type="dxa"/>
          </w:tcPr>
          <w:p w14:paraId="68331CA2" w14:textId="77777777" w:rsidR="00E53F98" w:rsidRDefault="00000000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r>
              <w:rPr>
                <w:sz w:val="16"/>
              </w:rPr>
              <w:t>Author: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Student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</w:t>
            </w:r>
          </w:p>
        </w:tc>
        <w:tc>
          <w:tcPr>
            <w:tcW w:w="4861" w:type="dxa"/>
          </w:tcPr>
          <w:p w14:paraId="0BDE5D07" w14:textId="77777777" w:rsidR="00E53F98" w:rsidRDefault="00000000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Monitoring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Evaluation: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Leadership</w:t>
            </w:r>
            <w:r>
              <w:rPr>
                <w:spacing w:val="-4"/>
                <w:sz w:val="16"/>
              </w:rPr>
              <w:t xml:space="preserve"> Team</w:t>
            </w:r>
          </w:p>
        </w:tc>
      </w:tr>
    </w:tbl>
    <w:p w14:paraId="5B029D02" w14:textId="77777777" w:rsidR="00E53F98" w:rsidRDefault="00E53F98">
      <w:pPr>
        <w:pStyle w:val="TableParagraph"/>
        <w:spacing w:line="174" w:lineRule="exact"/>
        <w:rPr>
          <w:sz w:val="16"/>
        </w:rPr>
        <w:sectPr w:rsidR="00E53F98">
          <w:type w:val="continuous"/>
          <w:pgSz w:w="11910" w:h="16850"/>
          <w:pgMar w:top="520" w:right="850" w:bottom="280" w:left="992" w:header="720" w:footer="720" w:gutter="0"/>
          <w:cols w:space="720"/>
        </w:sectPr>
      </w:pPr>
    </w:p>
    <w:p w14:paraId="0E4E4F57" w14:textId="77777777" w:rsidR="00E53F98" w:rsidRDefault="00000000">
      <w:pPr>
        <w:pStyle w:val="ListParagraph"/>
        <w:numPr>
          <w:ilvl w:val="1"/>
          <w:numId w:val="10"/>
        </w:numPr>
        <w:tabs>
          <w:tab w:val="left" w:pos="707"/>
        </w:tabs>
        <w:spacing w:before="60" w:line="240" w:lineRule="auto"/>
        <w:rPr>
          <w:b/>
          <w:sz w:val="21"/>
        </w:rPr>
      </w:pPr>
      <w:r>
        <w:rPr>
          <w:b/>
          <w:spacing w:val="-2"/>
          <w:sz w:val="21"/>
        </w:rPr>
        <w:lastRenderedPageBreak/>
        <w:t>Introduction</w:t>
      </w:r>
    </w:p>
    <w:p w14:paraId="6D466883" w14:textId="5D76237B" w:rsidR="00E53F98" w:rsidRDefault="00000000">
      <w:pPr>
        <w:pStyle w:val="ListParagraph"/>
        <w:numPr>
          <w:ilvl w:val="1"/>
          <w:numId w:val="10"/>
        </w:numPr>
        <w:tabs>
          <w:tab w:val="left" w:pos="707"/>
        </w:tabs>
        <w:spacing w:before="250" w:line="211" w:lineRule="auto"/>
        <w:ind w:right="577"/>
        <w:rPr>
          <w:sz w:val="21"/>
        </w:rPr>
      </w:pPr>
      <w:r>
        <w:rPr>
          <w:sz w:val="21"/>
        </w:rPr>
        <w:t xml:space="preserve">Each year, </w:t>
      </w:r>
      <w:r w:rsidR="003A3E30">
        <w:rPr>
          <w:sz w:val="21"/>
        </w:rPr>
        <w:t>North Devon College</w:t>
      </w:r>
      <w:r>
        <w:rPr>
          <w:sz w:val="21"/>
        </w:rPr>
        <w:t xml:space="preserve"> receives an allocation for learners aged 16-19 for a Bursary Fund.</w:t>
      </w:r>
      <w:r w:rsidR="003A3E30">
        <w:rPr>
          <w:sz w:val="21"/>
        </w:rPr>
        <w:t xml:space="preserve"> </w:t>
      </w:r>
      <w:r>
        <w:rPr>
          <w:sz w:val="21"/>
        </w:rPr>
        <w:t xml:space="preserve">This document sets out how </w:t>
      </w:r>
      <w:r w:rsidR="002D45D1">
        <w:rPr>
          <w:sz w:val="21"/>
        </w:rPr>
        <w:t>North Devon College</w:t>
      </w:r>
      <w:r>
        <w:rPr>
          <w:sz w:val="21"/>
        </w:rPr>
        <w:t xml:space="preserve"> intends to administer and distribute funds.</w:t>
      </w:r>
      <w:r>
        <w:rPr>
          <w:spacing w:val="-4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policy</w:t>
      </w:r>
      <w:r>
        <w:rPr>
          <w:spacing w:val="-4"/>
          <w:sz w:val="21"/>
        </w:rPr>
        <w:t xml:space="preserve"> </w:t>
      </w:r>
      <w:r>
        <w:rPr>
          <w:sz w:val="21"/>
        </w:rPr>
        <w:t>follows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Education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Skills</w:t>
      </w:r>
      <w:r>
        <w:rPr>
          <w:spacing w:val="-4"/>
          <w:sz w:val="21"/>
        </w:rPr>
        <w:t xml:space="preserve"> </w:t>
      </w:r>
      <w:r>
        <w:rPr>
          <w:sz w:val="21"/>
        </w:rPr>
        <w:t>Funding</w:t>
      </w:r>
      <w:r>
        <w:rPr>
          <w:spacing w:val="-3"/>
          <w:sz w:val="21"/>
        </w:rPr>
        <w:t xml:space="preserve"> </w:t>
      </w:r>
      <w:r>
        <w:rPr>
          <w:sz w:val="21"/>
        </w:rPr>
        <w:t>Agency</w:t>
      </w:r>
      <w:r>
        <w:rPr>
          <w:spacing w:val="-4"/>
          <w:sz w:val="21"/>
        </w:rPr>
        <w:t xml:space="preserve"> </w:t>
      </w:r>
      <w:r>
        <w:rPr>
          <w:sz w:val="21"/>
        </w:rPr>
        <w:t>(ESFA)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guidance issued in April 25 </w:t>
      </w:r>
      <w:hyperlink w:anchor="_bookmark0" w:history="1">
        <w:r>
          <w:rPr>
            <w:position w:val="7"/>
            <w:sz w:val="13"/>
          </w:rPr>
          <w:t>1</w:t>
        </w:r>
        <w:r>
          <w:rPr>
            <w:sz w:val="21"/>
          </w:rPr>
          <w:t>.</w:t>
        </w:r>
      </w:hyperlink>
    </w:p>
    <w:p w14:paraId="4124545D" w14:textId="77777777" w:rsidR="00E53F98" w:rsidRDefault="00000000">
      <w:pPr>
        <w:pStyle w:val="ListParagraph"/>
        <w:numPr>
          <w:ilvl w:val="1"/>
          <w:numId w:val="10"/>
        </w:numPr>
        <w:tabs>
          <w:tab w:val="left" w:pos="707"/>
        </w:tabs>
        <w:spacing w:before="257" w:line="213" w:lineRule="auto"/>
        <w:ind w:right="653"/>
        <w:rPr>
          <w:sz w:val="21"/>
        </w:rPr>
      </w:pPr>
      <w:r>
        <w:rPr>
          <w:sz w:val="21"/>
        </w:rPr>
        <w:t>Learners may be eligible for either the Enhanced Bursary, if they meet the criteria set,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Standard</w:t>
      </w:r>
      <w:r>
        <w:rPr>
          <w:spacing w:val="-2"/>
          <w:sz w:val="21"/>
        </w:rPr>
        <w:t xml:space="preserve"> </w:t>
      </w:r>
      <w:r>
        <w:rPr>
          <w:sz w:val="21"/>
        </w:rPr>
        <w:t>Bursary</w:t>
      </w:r>
      <w:r>
        <w:rPr>
          <w:spacing w:val="-4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their</w:t>
      </w:r>
      <w:r>
        <w:rPr>
          <w:spacing w:val="-5"/>
          <w:sz w:val="21"/>
        </w:rPr>
        <w:t xml:space="preserve"> </w:t>
      </w:r>
      <w:r>
        <w:rPr>
          <w:sz w:val="21"/>
        </w:rPr>
        <w:t>household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low</w:t>
      </w:r>
      <w:r>
        <w:rPr>
          <w:spacing w:val="-6"/>
          <w:sz w:val="21"/>
        </w:rPr>
        <w:t xml:space="preserve"> </w:t>
      </w:r>
      <w:r>
        <w:rPr>
          <w:sz w:val="21"/>
        </w:rPr>
        <w:t>income.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Bursary</w:t>
      </w:r>
      <w:r>
        <w:rPr>
          <w:spacing w:val="-2"/>
          <w:sz w:val="21"/>
        </w:rPr>
        <w:t xml:space="preserve"> </w:t>
      </w:r>
      <w:r>
        <w:rPr>
          <w:sz w:val="21"/>
        </w:rPr>
        <w:t>may be used to support home/college transport costs and books, equipment or trips essential to a learners’ course of study. The Bursary Management System will also be used to allocate free college meals in line with the Government directive to those learners who are eligible.</w:t>
      </w:r>
    </w:p>
    <w:p w14:paraId="29C5477B" w14:textId="77777777" w:rsidR="00E53F98" w:rsidRDefault="00000000">
      <w:pPr>
        <w:pStyle w:val="Heading1"/>
        <w:numPr>
          <w:ilvl w:val="1"/>
          <w:numId w:val="9"/>
        </w:numPr>
        <w:tabs>
          <w:tab w:val="left" w:pos="707"/>
        </w:tabs>
        <w:spacing w:before="221"/>
      </w:pPr>
      <w:r>
        <w:rPr>
          <w:spacing w:val="-2"/>
        </w:rPr>
        <w:t>Purpose</w:t>
      </w:r>
    </w:p>
    <w:p w14:paraId="10540F68" w14:textId="4ACADCCD" w:rsidR="00E53F98" w:rsidRDefault="003A3E30">
      <w:pPr>
        <w:pStyle w:val="ListParagraph"/>
        <w:numPr>
          <w:ilvl w:val="1"/>
          <w:numId w:val="9"/>
        </w:numPr>
        <w:tabs>
          <w:tab w:val="left" w:pos="707"/>
        </w:tabs>
        <w:spacing w:before="248" w:line="213" w:lineRule="auto"/>
        <w:ind w:right="769"/>
        <w:rPr>
          <w:sz w:val="21"/>
        </w:rPr>
      </w:pPr>
      <w:r>
        <w:rPr>
          <w:sz w:val="21"/>
        </w:rPr>
        <w:t xml:space="preserve">North Devon </w:t>
      </w:r>
      <w:proofErr w:type="gramStart"/>
      <w:r>
        <w:rPr>
          <w:sz w:val="21"/>
        </w:rPr>
        <w:t>College</w:t>
      </w:r>
      <w:r w:rsidR="005535B3">
        <w:rPr>
          <w:sz w:val="21"/>
        </w:rPr>
        <w:t xml:space="preserve"> </w:t>
      </w:r>
      <w:r w:rsidR="00000000">
        <w:rPr>
          <w:sz w:val="21"/>
        </w:rPr>
        <w:t xml:space="preserve"> </w:t>
      </w:r>
      <w:proofErr w:type="spellStart"/>
      <w:r w:rsidR="00000000">
        <w:rPr>
          <w:sz w:val="21"/>
        </w:rPr>
        <w:t>recognises</w:t>
      </w:r>
      <w:proofErr w:type="spellEnd"/>
      <w:proofErr w:type="gramEnd"/>
      <w:r w:rsidR="00000000">
        <w:rPr>
          <w:sz w:val="21"/>
        </w:rPr>
        <w:t xml:space="preserve"> that the 16-19 Bursary Fund has an important role to play in removing</w:t>
      </w:r>
      <w:r w:rsidR="00000000">
        <w:rPr>
          <w:spacing w:val="-6"/>
          <w:sz w:val="21"/>
        </w:rPr>
        <w:t xml:space="preserve"> </w:t>
      </w:r>
      <w:r w:rsidR="00000000">
        <w:rPr>
          <w:sz w:val="21"/>
        </w:rPr>
        <w:t>barriers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for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some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learners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accessing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and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completing</w:t>
      </w:r>
      <w:r w:rsidR="00000000">
        <w:rPr>
          <w:spacing w:val="-6"/>
          <w:sz w:val="21"/>
        </w:rPr>
        <w:t xml:space="preserve"> </w:t>
      </w:r>
      <w:r w:rsidR="00000000">
        <w:rPr>
          <w:sz w:val="21"/>
        </w:rPr>
        <w:t>Further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 xml:space="preserve">Education courses. The bursaries are intended to help learners with the essential costs of participating in their study </w:t>
      </w:r>
      <w:proofErr w:type="spellStart"/>
      <w:r w:rsidR="00000000">
        <w:rPr>
          <w:sz w:val="21"/>
        </w:rPr>
        <w:t>programmesIt</w:t>
      </w:r>
      <w:proofErr w:type="spellEnd"/>
      <w:r w:rsidR="00000000">
        <w:rPr>
          <w:sz w:val="21"/>
        </w:rPr>
        <w:t xml:space="preserve"> is the policy of the college to </w:t>
      </w:r>
      <w:proofErr w:type="spellStart"/>
      <w:r w:rsidR="00000000">
        <w:rPr>
          <w:sz w:val="21"/>
        </w:rPr>
        <w:t>optimise</w:t>
      </w:r>
      <w:proofErr w:type="spellEnd"/>
      <w:r w:rsidR="00000000">
        <w:rPr>
          <w:sz w:val="21"/>
        </w:rPr>
        <w:t xml:space="preserve"> the use of the 16-19 Bursary Funding to provide support to those young people facing the greatest financial barriers to continuing in Education.</w:t>
      </w:r>
    </w:p>
    <w:p w14:paraId="03DFB478" w14:textId="77777777" w:rsidR="00E53F98" w:rsidRDefault="00000000">
      <w:pPr>
        <w:pStyle w:val="Heading1"/>
        <w:numPr>
          <w:ilvl w:val="1"/>
          <w:numId w:val="8"/>
        </w:numPr>
        <w:tabs>
          <w:tab w:val="left" w:pos="707"/>
        </w:tabs>
        <w:spacing w:before="220"/>
      </w:pPr>
      <w:r>
        <w:rPr>
          <w:spacing w:val="-2"/>
        </w:rPr>
        <w:t>Eligibility</w:t>
      </w:r>
    </w:p>
    <w:p w14:paraId="381B0F19" w14:textId="77777777" w:rsidR="00E53F98" w:rsidRDefault="00000000">
      <w:pPr>
        <w:pStyle w:val="ListParagraph"/>
        <w:numPr>
          <w:ilvl w:val="1"/>
          <w:numId w:val="8"/>
        </w:numPr>
        <w:tabs>
          <w:tab w:val="left" w:pos="707"/>
        </w:tabs>
        <w:spacing w:before="250" w:line="211" w:lineRule="auto"/>
        <w:ind w:right="644"/>
        <w:rPr>
          <w:sz w:val="21"/>
        </w:rPr>
      </w:pPr>
      <w:r>
        <w:rPr>
          <w:sz w:val="21"/>
        </w:rPr>
        <w:t>To be eligible to receive a bursary the learner must be aged 16 to under 19 on 31 August</w:t>
      </w:r>
      <w:r>
        <w:rPr>
          <w:spacing w:val="-1"/>
          <w:sz w:val="21"/>
        </w:rPr>
        <w:t xml:space="preserve"> </w:t>
      </w:r>
      <w:r>
        <w:rPr>
          <w:sz w:val="21"/>
        </w:rPr>
        <w:t>2025 or a</w:t>
      </w:r>
      <w:r>
        <w:rPr>
          <w:spacing w:val="-2"/>
          <w:sz w:val="21"/>
        </w:rPr>
        <w:t xml:space="preserve"> </w:t>
      </w:r>
      <w:r>
        <w:rPr>
          <w:sz w:val="21"/>
        </w:rPr>
        <w:t>learner aged</w:t>
      </w:r>
      <w:r>
        <w:rPr>
          <w:spacing w:val="-1"/>
          <w:sz w:val="21"/>
        </w:rPr>
        <w:t xml:space="preserve"> </w:t>
      </w:r>
      <w:r>
        <w:rPr>
          <w:sz w:val="21"/>
        </w:rPr>
        <w:t>19 to</w:t>
      </w:r>
      <w:r>
        <w:rPr>
          <w:spacing w:val="-2"/>
          <w:sz w:val="21"/>
        </w:rPr>
        <w:t xml:space="preserve"> </w:t>
      </w:r>
      <w:r>
        <w:rPr>
          <w:sz w:val="21"/>
        </w:rPr>
        <w:t>25 who</w:t>
      </w:r>
      <w:r>
        <w:rPr>
          <w:spacing w:val="-2"/>
          <w:sz w:val="21"/>
        </w:rPr>
        <w:t xml:space="preserve"> </w:t>
      </w:r>
      <w:r>
        <w:rPr>
          <w:sz w:val="21"/>
        </w:rPr>
        <w:t>has an Education</w:t>
      </w:r>
      <w:r>
        <w:rPr>
          <w:spacing w:val="-1"/>
          <w:sz w:val="21"/>
        </w:rPr>
        <w:t xml:space="preserve"> </w:t>
      </w:r>
      <w:r>
        <w:rPr>
          <w:sz w:val="21"/>
        </w:rPr>
        <w:t>Health and Care Plan (EHCP) assessed by the local</w:t>
      </w:r>
      <w:r>
        <w:rPr>
          <w:spacing w:val="-1"/>
          <w:sz w:val="21"/>
        </w:rPr>
        <w:t xml:space="preserve"> </w:t>
      </w:r>
      <w:r>
        <w:rPr>
          <w:sz w:val="21"/>
        </w:rPr>
        <w:t>authority,</w:t>
      </w:r>
      <w:r>
        <w:rPr>
          <w:spacing w:val="-1"/>
          <w:sz w:val="21"/>
        </w:rPr>
        <w:t xml:space="preserve"> </w:t>
      </w:r>
      <w:r>
        <w:rPr>
          <w:sz w:val="21"/>
        </w:rPr>
        <w:t>satisfy residency</w:t>
      </w:r>
      <w:r>
        <w:rPr>
          <w:spacing w:val="-1"/>
          <w:sz w:val="21"/>
        </w:rPr>
        <w:t xml:space="preserve"> </w:t>
      </w:r>
      <w:r>
        <w:rPr>
          <w:sz w:val="21"/>
        </w:rPr>
        <w:t>criteria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be enrolled on an ESFA, European Social Fund (ESF) or publicly funded </w:t>
      </w:r>
      <w:proofErr w:type="spellStart"/>
      <w:r>
        <w:rPr>
          <w:sz w:val="21"/>
        </w:rPr>
        <w:t>programme</w:t>
      </w:r>
      <w:proofErr w:type="spellEnd"/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All applications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based</w:t>
      </w:r>
      <w:r>
        <w:rPr>
          <w:spacing w:val="-4"/>
          <w:sz w:val="21"/>
        </w:rPr>
        <w:t xml:space="preserve"> </w:t>
      </w:r>
      <w:r>
        <w:rPr>
          <w:sz w:val="21"/>
        </w:rPr>
        <w:t>upon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actual</w:t>
      </w:r>
      <w:r>
        <w:rPr>
          <w:spacing w:val="-4"/>
          <w:sz w:val="21"/>
        </w:rPr>
        <w:t xml:space="preserve"> </w:t>
      </w:r>
      <w:r>
        <w:rPr>
          <w:sz w:val="21"/>
        </w:rPr>
        <w:t>needs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1"/>
          <w:sz w:val="21"/>
        </w:rPr>
        <w:t xml:space="preserve"> </w:t>
      </w:r>
      <w:r>
        <w:rPr>
          <w:sz w:val="21"/>
        </w:rPr>
        <w:t>individual</w:t>
      </w:r>
      <w:r>
        <w:rPr>
          <w:spacing w:val="-4"/>
          <w:sz w:val="21"/>
        </w:rPr>
        <w:t xml:space="preserve"> </w:t>
      </w:r>
      <w:r>
        <w:rPr>
          <w:sz w:val="21"/>
        </w:rPr>
        <w:t>learner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addition</w:t>
      </w:r>
      <w:r>
        <w:rPr>
          <w:spacing w:val="-1"/>
          <w:sz w:val="21"/>
        </w:rPr>
        <w:t xml:space="preserve"> </w:t>
      </w:r>
      <w:r>
        <w:rPr>
          <w:sz w:val="21"/>
        </w:rPr>
        <w:t>to them meeting the eligibility criteria. Learners on waged apprenticeships or a higher education course are not eligible for either of the 16-19 Bursaries.</w:t>
      </w:r>
    </w:p>
    <w:p w14:paraId="011F1212" w14:textId="77777777" w:rsidR="00E53F98" w:rsidRDefault="00000000">
      <w:pPr>
        <w:pStyle w:val="ListParagraph"/>
        <w:numPr>
          <w:ilvl w:val="1"/>
          <w:numId w:val="8"/>
        </w:numPr>
        <w:tabs>
          <w:tab w:val="left" w:pos="707"/>
        </w:tabs>
        <w:spacing w:before="238" w:line="272" w:lineRule="exact"/>
        <w:rPr>
          <w:sz w:val="21"/>
        </w:rPr>
      </w:pPr>
      <w:r>
        <w:rPr>
          <w:sz w:val="21"/>
          <w:u w:val="single"/>
        </w:rPr>
        <w:t>Timetable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applications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to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be</w:t>
      </w:r>
      <w:r>
        <w:rPr>
          <w:spacing w:val="-3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received:</w:t>
      </w:r>
    </w:p>
    <w:p w14:paraId="2004E3CE" w14:textId="77777777" w:rsidR="00E53F98" w:rsidRDefault="00000000">
      <w:pPr>
        <w:pStyle w:val="BodyText"/>
        <w:spacing w:before="11" w:line="211" w:lineRule="auto"/>
        <w:ind w:left="707" w:right="607"/>
      </w:pPr>
      <w:r>
        <w:t>Completed application forms with all the required information should be submitted online, ideally before the course starts. In-year applications will be accepted.</w:t>
      </w:r>
      <w:r>
        <w:rPr>
          <w:spacing w:val="40"/>
        </w:rPr>
        <w:t xml:space="preserve"> </w:t>
      </w:r>
      <w:r>
        <w:t>Applications will be approved when the evidence of income/benefit is submitted to the Advice and Guidance Team.</w:t>
      </w:r>
      <w:r>
        <w:rPr>
          <w:spacing w:val="40"/>
        </w:rPr>
        <w:t xml:space="preserve"> </w:t>
      </w:r>
      <w:r>
        <w:t xml:space="preserve">Applications for bus passes will be </w:t>
      </w:r>
      <w:proofErr w:type="gramStart"/>
      <w:r>
        <w:t>actioned</w:t>
      </w:r>
      <w:proofErr w:type="gramEnd"/>
      <w:r>
        <w:t xml:space="preserve"> within 1 week of receipt of all the correct information.</w:t>
      </w:r>
      <w:r>
        <w:rPr>
          <w:spacing w:val="40"/>
        </w:rPr>
        <w:t xml:space="preserve"> </w:t>
      </w:r>
      <w:r>
        <w:t>Allocations for equipment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learner’s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 xml:space="preserve">verified </w:t>
      </w:r>
      <w:proofErr w:type="gramStart"/>
      <w:r>
        <w:t>after</w:t>
      </w:r>
      <w:r>
        <w:rPr>
          <w:spacing w:val="-2"/>
        </w:rPr>
        <w:t xml:space="preserve"> </w:t>
      </w:r>
      <w:r>
        <w:t>3 weeks from</w:t>
      </w:r>
      <w:proofErr w:type="gramEnd"/>
      <w:r>
        <w:t xml:space="preserve"> the</w:t>
      </w:r>
      <w:r>
        <w:rPr>
          <w:spacing w:val="-1"/>
        </w:rPr>
        <w:t xml:space="preserve"> </w:t>
      </w:r>
      <w:r>
        <w:t>start of</w:t>
      </w:r>
      <w:r>
        <w:rPr>
          <w:spacing w:val="-1"/>
        </w:rPr>
        <w:t xml:space="preserve"> </w:t>
      </w:r>
      <w:r>
        <w:t>the course.</w:t>
      </w:r>
      <w:r>
        <w:rPr>
          <w:spacing w:val="40"/>
        </w:rPr>
        <w:t xml:space="preserve"> </w:t>
      </w:r>
      <w:r>
        <w:t>Emergency applications due to sudden change of circumstances should be made to the Advice and Guidance team as soon as possible, where they will be considered.</w:t>
      </w:r>
    </w:p>
    <w:p w14:paraId="76A41034" w14:textId="77777777" w:rsidR="00E53F98" w:rsidRDefault="00000000">
      <w:pPr>
        <w:pStyle w:val="ListParagraph"/>
        <w:numPr>
          <w:ilvl w:val="1"/>
          <w:numId w:val="8"/>
        </w:numPr>
        <w:tabs>
          <w:tab w:val="left" w:pos="707"/>
        </w:tabs>
        <w:spacing w:before="239" w:line="273" w:lineRule="exact"/>
        <w:rPr>
          <w:sz w:val="21"/>
        </w:rPr>
      </w:pPr>
      <w:r>
        <w:rPr>
          <w:sz w:val="21"/>
          <w:u w:val="single"/>
        </w:rPr>
        <w:t>College</w:t>
      </w:r>
      <w:r>
        <w:rPr>
          <w:spacing w:val="-10"/>
          <w:sz w:val="21"/>
          <w:u w:val="single"/>
        </w:rPr>
        <w:t xml:space="preserve"> </w:t>
      </w:r>
      <w:r>
        <w:rPr>
          <w:sz w:val="21"/>
          <w:u w:val="single"/>
        </w:rPr>
        <w:t>Transport</w:t>
      </w:r>
      <w:r>
        <w:rPr>
          <w:spacing w:val="-6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Scheme:</w:t>
      </w:r>
    </w:p>
    <w:p w14:paraId="0F0E9357" w14:textId="77777777" w:rsidR="00E53F98" w:rsidRDefault="00000000">
      <w:pPr>
        <w:pStyle w:val="BodyText"/>
        <w:spacing w:before="12" w:line="211" w:lineRule="auto"/>
        <w:ind w:left="707" w:right="564"/>
      </w:pP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runs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scheme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routes</w:t>
      </w:r>
      <w:r>
        <w:rPr>
          <w:spacing w:val="-3"/>
        </w:rPr>
        <w:t xml:space="preserve"> </w:t>
      </w:r>
      <w:r>
        <w:t>operated in North and Mid Devon.</w:t>
      </w:r>
      <w:r>
        <w:rPr>
          <w:spacing w:val="40"/>
        </w:rPr>
        <w:t xml:space="preserve"> </w:t>
      </w:r>
      <w:r>
        <w:t>The cost of a bus pass will vary depending on home address and the number of days studied,</w:t>
      </w:r>
      <w:r>
        <w:rPr>
          <w:spacing w:val="40"/>
        </w:rPr>
        <w:t xml:space="preserve"> </w:t>
      </w:r>
      <w:proofErr w:type="spellStart"/>
      <w:r>
        <w:t>Termrider</w:t>
      </w:r>
      <w:proofErr w:type="spellEnd"/>
      <w:r>
        <w:t xml:space="preserve"> or Flexi tickets are available.</w:t>
      </w:r>
    </w:p>
    <w:p w14:paraId="3D3736D0" w14:textId="77777777" w:rsidR="00E53F98" w:rsidRDefault="00000000">
      <w:pPr>
        <w:pStyle w:val="BodyText"/>
        <w:spacing w:line="266" w:lineRule="exact"/>
        <w:ind w:left="707"/>
      </w:pPr>
      <w:r>
        <w:t>The</w:t>
      </w:r>
      <w:r>
        <w:rPr>
          <w:spacing w:val="-8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individually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2"/>
        </w:rPr>
        <w:t>ticket</w:t>
      </w:r>
    </w:p>
    <w:p w14:paraId="0A3EAAF9" w14:textId="77777777" w:rsidR="00E53F98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B26057" wp14:editId="0326ADF2">
                <wp:simplePos x="0" y="0"/>
                <wp:positionH relativeFrom="page">
                  <wp:posOffset>719327</wp:posOffset>
                </wp:positionH>
                <wp:positionV relativeFrom="paragraph">
                  <wp:posOffset>229356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ECB32" id="Graphic 3" o:spid="_x0000_s1026" style="position:absolute;margin-left:56.65pt;margin-top:18.0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31CB08" w14:textId="77777777" w:rsidR="00E53F98" w:rsidRDefault="00000000">
      <w:pPr>
        <w:spacing w:before="97"/>
        <w:ind w:left="140"/>
        <w:rPr>
          <w:rFonts w:ascii="Calibri"/>
          <w:sz w:val="14"/>
        </w:rPr>
      </w:pPr>
      <w:r>
        <w:rPr>
          <w:rFonts w:ascii="Calibri"/>
          <w:spacing w:val="-10"/>
          <w:sz w:val="14"/>
        </w:rPr>
        <w:t>1</w:t>
      </w:r>
    </w:p>
    <w:p w14:paraId="0E46AAB5" w14:textId="77777777" w:rsidR="00E53F98" w:rsidRDefault="00000000">
      <w:pPr>
        <w:spacing w:before="78"/>
        <w:ind w:left="140"/>
        <w:rPr>
          <w:sz w:val="16"/>
        </w:rPr>
      </w:pPr>
      <w:hyperlink r:id="rId8">
        <w:r>
          <w:rPr>
            <w:color w:val="1154CC"/>
            <w:sz w:val="16"/>
            <w:u w:val="single" w:color="1154CC"/>
          </w:rPr>
          <w:t>16</w:t>
        </w:r>
        <w:r>
          <w:rPr>
            <w:color w:val="1154CC"/>
            <w:spacing w:val="-1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to</w:t>
        </w:r>
        <w:r>
          <w:rPr>
            <w:color w:val="1154CC"/>
            <w:spacing w:val="-4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19</w:t>
        </w:r>
        <w:r>
          <w:rPr>
            <w:color w:val="1154CC"/>
            <w:spacing w:val="-4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Bursary</w:t>
        </w:r>
        <w:r>
          <w:rPr>
            <w:color w:val="1154CC"/>
            <w:spacing w:val="-1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Fund</w:t>
        </w:r>
        <w:r>
          <w:rPr>
            <w:color w:val="1154CC"/>
            <w:spacing w:val="-5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guide:</w:t>
        </w:r>
        <w:r>
          <w:rPr>
            <w:color w:val="1154CC"/>
            <w:spacing w:val="-2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2025 to</w:t>
        </w:r>
        <w:r>
          <w:rPr>
            <w:color w:val="1154CC"/>
            <w:spacing w:val="-4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2026</w:t>
        </w:r>
        <w:r>
          <w:rPr>
            <w:color w:val="1154CC"/>
            <w:spacing w:val="-1"/>
            <w:sz w:val="16"/>
            <w:u w:val="single" w:color="1154CC"/>
          </w:rPr>
          <w:t xml:space="preserve"> </w:t>
        </w:r>
        <w:r>
          <w:rPr>
            <w:color w:val="1154CC"/>
            <w:sz w:val="16"/>
            <w:u w:val="single" w:color="1154CC"/>
          </w:rPr>
          <w:t>-</w:t>
        </w:r>
        <w:r>
          <w:rPr>
            <w:color w:val="1154CC"/>
            <w:spacing w:val="-2"/>
            <w:sz w:val="16"/>
            <w:u w:val="single" w:color="1154CC"/>
          </w:rPr>
          <w:t xml:space="preserve"> GOV.UK</w:t>
        </w:r>
      </w:hyperlink>
    </w:p>
    <w:p w14:paraId="480F8917" w14:textId="77777777" w:rsidR="00E53F98" w:rsidRDefault="00E53F98">
      <w:pPr>
        <w:rPr>
          <w:sz w:val="16"/>
        </w:rPr>
        <w:sectPr w:rsidR="00E53F98">
          <w:footerReference w:type="default" r:id="rId9"/>
          <w:pgSz w:w="11910" w:h="16850"/>
          <w:pgMar w:top="1300" w:right="850" w:bottom="1640" w:left="992" w:header="0" w:footer="1446" w:gutter="0"/>
          <w:cols w:space="720"/>
        </w:sectPr>
      </w:pPr>
    </w:p>
    <w:p w14:paraId="170B1F0F" w14:textId="77777777" w:rsidR="00E53F98" w:rsidRDefault="00000000">
      <w:pPr>
        <w:pStyle w:val="BodyText"/>
        <w:tabs>
          <w:tab w:val="left" w:pos="2937"/>
        </w:tabs>
        <w:spacing w:before="68" w:line="213" w:lineRule="auto"/>
        <w:ind w:left="707" w:right="564"/>
      </w:pPr>
      <w:r>
        <w:lastRenderedPageBreak/>
        <w:t>needs to be issued.</w:t>
      </w:r>
      <w:r>
        <w:tab/>
        <w:t>The College has taken the decision to assist learners who are under the household income threshold of £35,000 and therefore would benefit from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support.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 travel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from </w:t>
      </w:r>
      <w:proofErr w:type="gramStart"/>
      <w:r>
        <w:t>college .</w:t>
      </w:r>
      <w:proofErr w:type="gramEnd"/>
      <w:r>
        <w:t xml:space="preserve"> Learners who live in the Cornwall and </w:t>
      </w:r>
      <w:proofErr w:type="gramStart"/>
      <w:r>
        <w:t>Somerset catchment</w:t>
      </w:r>
      <w:proofErr w:type="gramEnd"/>
      <w:r>
        <w:t xml:space="preserve"> areas can also access the </w:t>
      </w:r>
      <w:proofErr w:type="gramStart"/>
      <w:r>
        <w:t>fund</w:t>
      </w:r>
      <w:proofErr w:type="gramEnd"/>
      <w:r>
        <w:t xml:space="preserve"> to </w:t>
      </w:r>
      <w:proofErr w:type="gramStart"/>
      <w:r>
        <w:t>gain</w:t>
      </w:r>
      <w:proofErr w:type="gramEnd"/>
      <w:r>
        <w:t xml:space="preserve"> them a free bus pass.</w:t>
      </w:r>
    </w:p>
    <w:p w14:paraId="20B344EA" w14:textId="77777777" w:rsidR="00E53F98" w:rsidRDefault="00000000">
      <w:pPr>
        <w:pStyle w:val="Heading1"/>
        <w:numPr>
          <w:ilvl w:val="1"/>
          <w:numId w:val="7"/>
        </w:numPr>
        <w:tabs>
          <w:tab w:val="left" w:pos="707"/>
        </w:tabs>
        <w:spacing w:before="223"/>
      </w:pPr>
      <w:r>
        <w:t>Enhanced</w:t>
      </w:r>
      <w:r>
        <w:rPr>
          <w:spacing w:val="-8"/>
        </w:rPr>
        <w:t xml:space="preserve"> </w:t>
      </w:r>
      <w:r>
        <w:t>Bursary</w:t>
      </w:r>
      <w:r>
        <w:rPr>
          <w:spacing w:val="-7"/>
        </w:rPr>
        <w:t xml:space="preserve"> </w:t>
      </w:r>
      <w:r>
        <w:rPr>
          <w:spacing w:val="-2"/>
        </w:rPr>
        <w:t>Learners</w:t>
      </w:r>
    </w:p>
    <w:p w14:paraId="18677CE8" w14:textId="77777777" w:rsidR="00E53F98" w:rsidRDefault="00000000">
      <w:pPr>
        <w:pStyle w:val="ListParagraph"/>
        <w:numPr>
          <w:ilvl w:val="1"/>
          <w:numId w:val="7"/>
        </w:numPr>
        <w:tabs>
          <w:tab w:val="left" w:pos="707"/>
        </w:tabs>
        <w:spacing w:before="247" w:line="213" w:lineRule="auto"/>
        <w:ind w:right="636"/>
        <w:rPr>
          <w:sz w:val="21"/>
        </w:rPr>
      </w:pPr>
      <w:r>
        <w:rPr>
          <w:sz w:val="21"/>
        </w:rPr>
        <w:t>Enhanced</w:t>
      </w:r>
      <w:r>
        <w:rPr>
          <w:spacing w:val="-1"/>
          <w:sz w:val="21"/>
        </w:rPr>
        <w:t xml:space="preserve"> </w:t>
      </w:r>
      <w:r>
        <w:rPr>
          <w:sz w:val="21"/>
        </w:rPr>
        <w:t>Bursary</w:t>
      </w:r>
      <w:r>
        <w:rPr>
          <w:spacing w:val="-3"/>
          <w:sz w:val="21"/>
        </w:rPr>
        <w:t xml:space="preserve"> </w:t>
      </w:r>
      <w:r>
        <w:rPr>
          <w:sz w:val="21"/>
        </w:rPr>
        <w:t>Learners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term</w:t>
      </w:r>
      <w:r>
        <w:rPr>
          <w:spacing w:val="-5"/>
          <w:sz w:val="21"/>
        </w:rPr>
        <w:t xml:space="preserve"> </w:t>
      </w:r>
      <w:r>
        <w:rPr>
          <w:sz w:val="21"/>
        </w:rPr>
        <w:t>used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describe</w:t>
      </w:r>
      <w:r>
        <w:rPr>
          <w:spacing w:val="-4"/>
          <w:sz w:val="21"/>
        </w:rPr>
        <w:t xml:space="preserve"> </w:t>
      </w:r>
      <w:r>
        <w:rPr>
          <w:sz w:val="21"/>
        </w:rPr>
        <w:t>those</w:t>
      </w:r>
      <w:r>
        <w:rPr>
          <w:spacing w:val="-4"/>
          <w:sz w:val="21"/>
        </w:rPr>
        <w:t xml:space="preserve"> </w:t>
      </w:r>
      <w:r>
        <w:rPr>
          <w:sz w:val="21"/>
        </w:rPr>
        <w:t>learners</w:t>
      </w:r>
      <w:r>
        <w:rPr>
          <w:spacing w:val="-3"/>
          <w:sz w:val="21"/>
        </w:rPr>
        <w:t xml:space="preserve"> </w:t>
      </w:r>
      <w:r>
        <w:rPr>
          <w:sz w:val="21"/>
        </w:rPr>
        <w:t>who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most vulnerable. These are identified as:</w:t>
      </w:r>
    </w:p>
    <w:p w14:paraId="552F9716" w14:textId="77777777" w:rsidR="00E53F98" w:rsidRDefault="00000000">
      <w:pPr>
        <w:pStyle w:val="ListParagraph"/>
        <w:numPr>
          <w:ilvl w:val="2"/>
          <w:numId w:val="7"/>
        </w:numPr>
        <w:tabs>
          <w:tab w:val="left" w:pos="1273"/>
        </w:tabs>
        <w:spacing w:line="211" w:lineRule="auto"/>
        <w:ind w:left="1273" w:right="1218"/>
        <w:rPr>
          <w:sz w:val="21"/>
        </w:rPr>
      </w:pPr>
      <w:r>
        <w:rPr>
          <w:sz w:val="21"/>
        </w:rPr>
        <w:t>Young</w:t>
      </w:r>
      <w:r>
        <w:rPr>
          <w:spacing w:val="-3"/>
          <w:sz w:val="21"/>
        </w:rPr>
        <w:t xml:space="preserve"> </w:t>
      </w:r>
      <w:r>
        <w:rPr>
          <w:sz w:val="21"/>
        </w:rPr>
        <w:t>people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care,</w:t>
      </w:r>
      <w:r>
        <w:rPr>
          <w:spacing w:val="-4"/>
          <w:sz w:val="21"/>
        </w:rPr>
        <w:t xml:space="preserve"> </w:t>
      </w:r>
      <w:r>
        <w:rPr>
          <w:sz w:val="21"/>
        </w:rPr>
        <w:t>including</w:t>
      </w:r>
      <w:r>
        <w:rPr>
          <w:spacing w:val="-5"/>
          <w:sz w:val="21"/>
        </w:rPr>
        <w:t xml:space="preserve"> </w:t>
      </w:r>
      <w:r>
        <w:rPr>
          <w:sz w:val="21"/>
        </w:rPr>
        <w:t>unaccompanied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Asylum</w:t>
      </w:r>
      <w:r>
        <w:rPr>
          <w:spacing w:val="-6"/>
          <w:sz w:val="21"/>
        </w:rPr>
        <w:t xml:space="preserve"> </w:t>
      </w:r>
      <w:r>
        <w:rPr>
          <w:sz w:val="21"/>
        </w:rPr>
        <w:t>seeking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 xml:space="preserve">young </w:t>
      </w:r>
      <w:r>
        <w:rPr>
          <w:spacing w:val="-2"/>
          <w:sz w:val="21"/>
        </w:rPr>
        <w:t>people</w:t>
      </w:r>
    </w:p>
    <w:p w14:paraId="1DC419C9" w14:textId="77777777" w:rsidR="00E53F98" w:rsidRDefault="00000000">
      <w:pPr>
        <w:pStyle w:val="ListParagraph"/>
        <w:numPr>
          <w:ilvl w:val="2"/>
          <w:numId w:val="7"/>
        </w:numPr>
        <w:tabs>
          <w:tab w:val="left" w:pos="1273"/>
        </w:tabs>
        <w:spacing w:line="247" w:lineRule="exact"/>
        <w:ind w:left="1273" w:hanging="566"/>
        <w:rPr>
          <w:sz w:val="21"/>
        </w:rPr>
      </w:pPr>
      <w:r>
        <w:rPr>
          <w:sz w:val="21"/>
        </w:rPr>
        <w:t>Care</w:t>
      </w:r>
      <w:r>
        <w:rPr>
          <w:spacing w:val="-2"/>
          <w:sz w:val="21"/>
        </w:rPr>
        <w:t xml:space="preserve"> leavers</w:t>
      </w:r>
    </w:p>
    <w:p w14:paraId="071DF1FD" w14:textId="77777777" w:rsidR="00E53F98" w:rsidRDefault="00000000">
      <w:pPr>
        <w:pStyle w:val="ListParagraph"/>
        <w:numPr>
          <w:ilvl w:val="2"/>
          <w:numId w:val="7"/>
        </w:numPr>
        <w:tabs>
          <w:tab w:val="left" w:pos="1273"/>
        </w:tabs>
        <w:spacing w:before="12" w:line="211" w:lineRule="auto"/>
        <w:ind w:left="1273" w:right="719"/>
        <w:rPr>
          <w:sz w:val="21"/>
        </w:rPr>
      </w:pPr>
      <w:r>
        <w:rPr>
          <w:sz w:val="21"/>
        </w:rPr>
        <w:t xml:space="preserve">Young people </w:t>
      </w:r>
      <w:proofErr w:type="gramStart"/>
      <w:r>
        <w:rPr>
          <w:sz w:val="21"/>
        </w:rPr>
        <w:t>in</w:t>
      </w:r>
      <w:proofErr w:type="gramEnd"/>
      <w:r>
        <w:rPr>
          <w:sz w:val="21"/>
        </w:rPr>
        <w:t xml:space="preserve"> receipt of Universal Credit because they are financially supporting</w:t>
      </w:r>
      <w:r>
        <w:rPr>
          <w:spacing w:val="-3"/>
          <w:sz w:val="21"/>
        </w:rPr>
        <w:t xml:space="preserve"> </w:t>
      </w:r>
      <w:r>
        <w:rPr>
          <w:sz w:val="21"/>
        </w:rPr>
        <w:t>themselves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anyone</w:t>
      </w:r>
      <w:r>
        <w:rPr>
          <w:spacing w:val="-2"/>
          <w:sz w:val="21"/>
        </w:rPr>
        <w:t xml:space="preserve"> </w:t>
      </w:r>
      <w:r>
        <w:rPr>
          <w:sz w:val="21"/>
        </w:rPr>
        <w:t>who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dependent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them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living</w:t>
      </w:r>
      <w:r>
        <w:rPr>
          <w:spacing w:val="-5"/>
          <w:sz w:val="21"/>
        </w:rPr>
        <w:t xml:space="preserve"> </w:t>
      </w:r>
      <w:r>
        <w:rPr>
          <w:sz w:val="21"/>
        </w:rPr>
        <w:t>with them, such as a child or partner</w:t>
      </w:r>
    </w:p>
    <w:p w14:paraId="22D932B4" w14:textId="77777777" w:rsidR="00E53F98" w:rsidRDefault="00000000">
      <w:pPr>
        <w:pStyle w:val="ListParagraph"/>
        <w:numPr>
          <w:ilvl w:val="2"/>
          <w:numId w:val="7"/>
        </w:numPr>
        <w:tabs>
          <w:tab w:val="left" w:pos="1273"/>
        </w:tabs>
        <w:spacing w:before="4" w:line="211" w:lineRule="auto"/>
        <w:ind w:left="1273" w:right="593"/>
        <w:rPr>
          <w:sz w:val="21"/>
        </w:rPr>
      </w:pPr>
      <w:r>
        <w:rPr>
          <w:sz w:val="21"/>
        </w:rPr>
        <w:t>Young</w:t>
      </w:r>
      <w:r>
        <w:rPr>
          <w:spacing w:val="-3"/>
          <w:sz w:val="21"/>
        </w:rPr>
        <w:t xml:space="preserve"> </w:t>
      </w:r>
      <w:r>
        <w:rPr>
          <w:sz w:val="21"/>
        </w:rPr>
        <w:t>people</w:t>
      </w:r>
      <w:r>
        <w:rPr>
          <w:spacing w:val="-2"/>
          <w:sz w:val="21"/>
        </w:rPr>
        <w:t xml:space="preserve"> </w:t>
      </w:r>
      <w:r>
        <w:rPr>
          <w:sz w:val="21"/>
        </w:rPr>
        <w:t>who</w:t>
      </w:r>
      <w:r>
        <w:rPr>
          <w:spacing w:val="-5"/>
          <w:sz w:val="21"/>
        </w:rPr>
        <w:t xml:space="preserve"> </w:t>
      </w:r>
      <w:r>
        <w:rPr>
          <w:sz w:val="21"/>
        </w:rPr>
        <w:t>are</w:t>
      </w:r>
      <w:r>
        <w:rPr>
          <w:spacing w:val="-6"/>
          <w:sz w:val="21"/>
        </w:rPr>
        <w:t xml:space="preserve"> </w:t>
      </w:r>
      <w:r>
        <w:rPr>
          <w:sz w:val="21"/>
        </w:rPr>
        <w:t>disabled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receipt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Universal</w:t>
      </w:r>
      <w:r>
        <w:rPr>
          <w:spacing w:val="-4"/>
          <w:sz w:val="21"/>
        </w:rPr>
        <w:t xml:space="preserve"> </w:t>
      </w:r>
      <w:r>
        <w:rPr>
          <w:sz w:val="21"/>
        </w:rPr>
        <w:t>Credit</w:t>
      </w:r>
      <w:r>
        <w:rPr>
          <w:spacing w:val="-2"/>
          <w:sz w:val="21"/>
        </w:rPr>
        <w:t xml:space="preserve"> </w:t>
      </w:r>
      <w:r>
        <w:rPr>
          <w:sz w:val="21"/>
        </w:rPr>
        <w:t>who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also in receipt of Personal Independence Payment (PIP).</w:t>
      </w:r>
    </w:p>
    <w:p w14:paraId="017AFB49" w14:textId="77777777" w:rsidR="00E53F98" w:rsidRDefault="00000000">
      <w:pPr>
        <w:pStyle w:val="BodyText"/>
        <w:spacing w:before="258" w:line="211" w:lineRule="auto"/>
        <w:ind w:left="707" w:right="607"/>
      </w:pPr>
      <w:r>
        <w:t>Enhanced</w:t>
      </w:r>
      <w:r>
        <w:rPr>
          <w:spacing w:val="-2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£1200</w:t>
      </w:r>
      <w:r>
        <w:rPr>
          <w:spacing w:val="-3"/>
        </w:rPr>
        <w:t xml:space="preserve"> </w:t>
      </w:r>
      <w:r>
        <w:t>for the full academic year, however allocation is strictly based upon a learner’s individual participation need.</w:t>
      </w:r>
      <w:r>
        <w:rPr>
          <w:spacing w:val="40"/>
        </w:rPr>
        <w:t xml:space="preserve"> </w:t>
      </w:r>
      <w:r>
        <w:t>A pro-rata allocation may be made for learners who start late in the year.</w:t>
      </w:r>
    </w:p>
    <w:p w14:paraId="6606D577" w14:textId="77777777" w:rsidR="00E53F98" w:rsidRDefault="00000000">
      <w:pPr>
        <w:pStyle w:val="ListParagraph"/>
        <w:numPr>
          <w:ilvl w:val="1"/>
          <w:numId w:val="7"/>
        </w:numPr>
        <w:tabs>
          <w:tab w:val="left" w:pos="707"/>
        </w:tabs>
        <w:spacing w:line="248" w:lineRule="exact"/>
        <w:rPr>
          <w:sz w:val="21"/>
        </w:rPr>
      </w:pPr>
      <w:r>
        <w:rPr>
          <w:sz w:val="21"/>
          <w:u w:val="single"/>
        </w:rPr>
        <w:t>Assessment</w:t>
      </w:r>
      <w:r>
        <w:rPr>
          <w:spacing w:val="-9"/>
          <w:sz w:val="21"/>
          <w:u w:val="single"/>
        </w:rPr>
        <w:t xml:space="preserve"> </w:t>
      </w:r>
      <w:proofErr w:type="gramStart"/>
      <w:r>
        <w:rPr>
          <w:sz w:val="21"/>
          <w:u w:val="single"/>
        </w:rPr>
        <w:t>for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eligibility</w:t>
      </w:r>
      <w:proofErr w:type="gramEnd"/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of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Enhanced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Bursary</w:t>
      </w:r>
      <w:r>
        <w:rPr>
          <w:spacing w:val="-8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Learners:</w:t>
      </w:r>
    </w:p>
    <w:p w14:paraId="2F382E0B" w14:textId="77777777" w:rsidR="00E53F98" w:rsidRDefault="00000000">
      <w:pPr>
        <w:pStyle w:val="BodyText"/>
        <w:spacing w:before="9" w:line="213" w:lineRule="auto"/>
        <w:ind w:left="707" w:right="607"/>
      </w:pPr>
      <w:r>
        <w:t>Enhanced learner payments will be arranged after completion and acceptance of the</w:t>
      </w:r>
      <w:r>
        <w:rPr>
          <w:spacing w:val="-5"/>
        </w:rPr>
        <w:t xml:space="preserve"> </w:t>
      </w:r>
      <w:r>
        <w:t>College’s</w:t>
      </w:r>
      <w:r>
        <w:rPr>
          <w:spacing w:val="-3"/>
        </w:rPr>
        <w:t xml:space="preserve"> </w:t>
      </w:r>
      <w:r>
        <w:t>16-19</w:t>
      </w:r>
      <w:r>
        <w:rPr>
          <w:spacing w:val="-2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learner's </w:t>
      </w:r>
      <w:proofErr w:type="spellStart"/>
      <w:r>
        <w:t>MyPetroc</w:t>
      </w:r>
      <w:proofErr w:type="spellEnd"/>
      <w:r>
        <w:t xml:space="preserve"> account. Information captured from</w:t>
      </w:r>
      <w:r>
        <w:rPr>
          <w:spacing w:val="-2"/>
        </w:rPr>
        <w:t xml:space="preserve"> </w:t>
      </w:r>
      <w:r>
        <w:t>the enrolment form will provide the details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ascertain</w:t>
      </w:r>
      <w:r>
        <w:rPr>
          <w:spacing w:val="-4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proofErr w:type="spellStart"/>
      <w:proofErr w:type="gramStart"/>
      <w:r>
        <w:t>needs,supported</w:t>
      </w:r>
      <w:proofErr w:type="spellEnd"/>
      <w:proofErr w:type="gramEnd"/>
      <w:r>
        <w:t xml:space="preserve"> by the required documentation.</w:t>
      </w:r>
    </w:p>
    <w:p w14:paraId="194B2BF3" w14:textId="77777777" w:rsidR="00E53F98" w:rsidRDefault="00000000">
      <w:pPr>
        <w:spacing w:before="222" w:line="273" w:lineRule="exact"/>
        <w:ind w:left="762"/>
        <w:rPr>
          <w:sz w:val="21"/>
        </w:rPr>
      </w:pPr>
      <w:r>
        <w:rPr>
          <w:spacing w:val="-10"/>
          <w:sz w:val="21"/>
        </w:rPr>
        <w:t>.</w:t>
      </w:r>
    </w:p>
    <w:p w14:paraId="73E1B57B" w14:textId="77777777" w:rsidR="00E53F98" w:rsidRDefault="00000000">
      <w:pPr>
        <w:pStyle w:val="ListParagraph"/>
        <w:numPr>
          <w:ilvl w:val="1"/>
          <w:numId w:val="7"/>
        </w:numPr>
        <w:tabs>
          <w:tab w:val="left" w:pos="762"/>
        </w:tabs>
        <w:ind w:left="762" w:hanging="622"/>
        <w:rPr>
          <w:sz w:val="21"/>
        </w:rPr>
      </w:pPr>
      <w:r>
        <w:rPr>
          <w:sz w:val="21"/>
          <w:u w:val="single"/>
        </w:rPr>
        <w:t>‘In</w:t>
      </w:r>
      <w:r>
        <w:rPr>
          <w:spacing w:val="-10"/>
          <w:sz w:val="21"/>
          <w:u w:val="single"/>
        </w:rPr>
        <w:t xml:space="preserve"> </w:t>
      </w:r>
      <w:r>
        <w:rPr>
          <w:sz w:val="21"/>
          <w:u w:val="single"/>
        </w:rPr>
        <w:t>Kind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Support’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9"/>
          <w:sz w:val="21"/>
          <w:u w:val="single"/>
        </w:rPr>
        <w:t xml:space="preserve"> </w:t>
      </w:r>
      <w:r>
        <w:rPr>
          <w:sz w:val="21"/>
          <w:u w:val="single"/>
        </w:rPr>
        <w:t>Enhanced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Bursary</w:t>
      </w:r>
      <w:r>
        <w:rPr>
          <w:spacing w:val="-5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Learners:</w:t>
      </w:r>
    </w:p>
    <w:p w14:paraId="34FC3655" w14:textId="77777777" w:rsidR="00E53F98" w:rsidRDefault="00000000">
      <w:pPr>
        <w:pStyle w:val="BodyText"/>
        <w:spacing w:line="256" w:lineRule="exact"/>
        <w:ind w:left="707"/>
      </w:pPr>
      <w:r>
        <w:t>Enhanced</w:t>
      </w:r>
      <w:r>
        <w:rPr>
          <w:spacing w:val="-7"/>
        </w:rPr>
        <w:t xml:space="preserve"> </w:t>
      </w:r>
      <w:r>
        <w:t>Learners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‘In</w:t>
      </w:r>
      <w:r>
        <w:rPr>
          <w:spacing w:val="-3"/>
        </w:rPr>
        <w:t xml:space="preserve"> </w:t>
      </w:r>
      <w:r>
        <w:t>kind’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</w:t>
      </w:r>
      <w:r>
        <w:rPr>
          <w:spacing w:val="-4"/>
        </w:rPr>
        <w:t xml:space="preserve"> </w:t>
      </w:r>
      <w:r>
        <w:t>pass</w:t>
      </w:r>
      <w:r>
        <w:rPr>
          <w:spacing w:val="-4"/>
        </w:rPr>
        <w:t xml:space="preserve"> when</w:t>
      </w:r>
    </w:p>
    <w:p w14:paraId="4ABD1E17" w14:textId="77777777" w:rsidR="00E53F98" w:rsidRDefault="00000000">
      <w:pPr>
        <w:pStyle w:val="BodyText"/>
        <w:spacing w:before="12" w:line="211" w:lineRule="auto"/>
        <w:ind w:left="707" w:right="639"/>
      </w:pPr>
      <w:proofErr w:type="gramStart"/>
      <w:r>
        <w:t>an</w:t>
      </w:r>
      <w:proofErr w:type="gramEnd"/>
      <w:r>
        <w:t xml:space="preserve"> enhanced bursary learner lives more than three miles from the College. 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proofErr w:type="gramStart"/>
      <w:r>
        <w:t>need,,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free college </w:t>
      </w:r>
      <w:proofErr w:type="gramStart"/>
      <w:r>
        <w:t>meal..</w:t>
      </w:r>
      <w:proofErr w:type="gramEnd"/>
      <w:r>
        <w:t xml:space="preserve"> Payments may also be made directly to a </w:t>
      </w:r>
      <w:proofErr w:type="gramStart"/>
      <w:r>
        <w:t>Faculty</w:t>
      </w:r>
      <w:proofErr w:type="gramEnd"/>
      <w:r>
        <w:t xml:space="preserve"> area for educational visits and any additional fees essential to the completion of the study </w:t>
      </w:r>
      <w:proofErr w:type="spellStart"/>
      <w:r>
        <w:t>programme</w:t>
      </w:r>
      <w:proofErr w:type="spellEnd"/>
      <w:r>
        <w:t>.</w:t>
      </w:r>
      <w:r>
        <w:rPr>
          <w:spacing w:val="40"/>
        </w:rPr>
        <w:t xml:space="preserve"> </w:t>
      </w:r>
      <w:r>
        <w:t>Enhanced Bursary Learners will also have the support of a College Funded Mentor to support them during their time at college who will work with them to establish the costs to the learner’s study</w:t>
      </w:r>
    </w:p>
    <w:p w14:paraId="54382F92" w14:textId="77777777" w:rsidR="00E53F98" w:rsidRDefault="00000000">
      <w:pPr>
        <w:pStyle w:val="ListParagraph"/>
        <w:numPr>
          <w:ilvl w:val="1"/>
          <w:numId w:val="7"/>
        </w:numPr>
        <w:tabs>
          <w:tab w:val="left" w:pos="707"/>
        </w:tabs>
        <w:spacing w:before="236" w:line="273" w:lineRule="exact"/>
        <w:rPr>
          <w:sz w:val="21"/>
        </w:rPr>
      </w:pPr>
      <w:r>
        <w:rPr>
          <w:sz w:val="21"/>
          <w:u w:val="single"/>
        </w:rPr>
        <w:t>‘Direct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Support’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9"/>
          <w:sz w:val="21"/>
          <w:u w:val="single"/>
        </w:rPr>
        <w:t xml:space="preserve"> </w:t>
      </w:r>
      <w:r>
        <w:rPr>
          <w:sz w:val="21"/>
          <w:u w:val="single"/>
        </w:rPr>
        <w:t>Enhanced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Bursary</w:t>
      </w:r>
      <w:r>
        <w:rPr>
          <w:spacing w:val="-7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Learners:</w:t>
      </w:r>
    </w:p>
    <w:p w14:paraId="0A85DE5E" w14:textId="77777777" w:rsidR="00E53F98" w:rsidRDefault="00000000">
      <w:pPr>
        <w:pStyle w:val="BodyText"/>
        <w:spacing w:before="11" w:line="211" w:lineRule="auto"/>
        <w:ind w:left="707" w:right="639"/>
      </w:pP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Enhanced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 course, e.g. chef’s whites, steel toe cap boots, they may request funds to cover these expenses by supplying a detailed breakdown of costs.</w:t>
      </w:r>
      <w:r>
        <w:rPr>
          <w:spacing w:val="40"/>
        </w:rPr>
        <w:t xml:space="preserve"> </w:t>
      </w:r>
      <w:r>
        <w:t>Appendix A (Enhanced Bursary Information, Costs and Funding)</w:t>
      </w:r>
    </w:p>
    <w:p w14:paraId="4CB065F5" w14:textId="77777777" w:rsidR="00E53F98" w:rsidRDefault="00E53F98">
      <w:pPr>
        <w:pStyle w:val="BodyText"/>
        <w:spacing w:before="200"/>
      </w:pPr>
    </w:p>
    <w:p w14:paraId="26444F7B" w14:textId="77777777" w:rsidR="00E53F98" w:rsidRDefault="00000000">
      <w:pPr>
        <w:pStyle w:val="ListParagraph"/>
        <w:numPr>
          <w:ilvl w:val="1"/>
          <w:numId w:val="7"/>
        </w:numPr>
        <w:tabs>
          <w:tab w:val="left" w:pos="707"/>
        </w:tabs>
        <w:spacing w:line="273" w:lineRule="exact"/>
        <w:rPr>
          <w:sz w:val="21"/>
        </w:rPr>
      </w:pPr>
      <w:r>
        <w:rPr>
          <w:sz w:val="21"/>
          <w:u w:val="single"/>
        </w:rPr>
        <w:t>Managing</w:t>
      </w:r>
      <w:r>
        <w:rPr>
          <w:spacing w:val="-12"/>
          <w:sz w:val="21"/>
          <w:u w:val="single"/>
        </w:rPr>
        <w:t xml:space="preserve"> </w:t>
      </w:r>
      <w:r>
        <w:rPr>
          <w:sz w:val="21"/>
          <w:u w:val="single"/>
        </w:rPr>
        <w:t>payments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Enhanced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Bursary</w:t>
      </w:r>
      <w:r>
        <w:rPr>
          <w:spacing w:val="-8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Learners:</w:t>
      </w:r>
    </w:p>
    <w:p w14:paraId="25A9F59B" w14:textId="77777777" w:rsidR="00E53F98" w:rsidRDefault="00000000">
      <w:pPr>
        <w:pStyle w:val="BodyText"/>
        <w:spacing w:before="11" w:line="211" w:lineRule="auto"/>
        <w:ind w:left="707" w:right="607"/>
      </w:pPr>
      <w:r>
        <w:t xml:space="preserve">A breakdown of an individual learners’ essential study </w:t>
      </w:r>
      <w:proofErr w:type="spellStart"/>
      <w:r>
        <w:t>programme</w:t>
      </w:r>
      <w:proofErr w:type="spellEnd"/>
      <w:r>
        <w:t xml:space="preserve"> costs will be completed as soon as possible, ideally before the start of the learner’s course with the</w:t>
      </w:r>
      <w:r>
        <w:rPr>
          <w:spacing w:val="-4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Mentor.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passed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and</w:t>
      </w:r>
    </w:p>
    <w:p w14:paraId="043FFF92" w14:textId="77777777" w:rsidR="00E53F98" w:rsidRDefault="00E53F98">
      <w:pPr>
        <w:pStyle w:val="BodyText"/>
        <w:spacing w:line="211" w:lineRule="auto"/>
        <w:sectPr w:rsidR="00E53F98">
          <w:pgSz w:w="11910" w:h="16850"/>
          <w:pgMar w:top="1060" w:right="850" w:bottom="1640" w:left="992" w:header="0" w:footer="1446" w:gutter="0"/>
          <w:cols w:space="720"/>
        </w:sectPr>
      </w:pPr>
    </w:p>
    <w:p w14:paraId="263C49B9" w14:textId="77777777" w:rsidR="00E53F98" w:rsidRDefault="00000000">
      <w:pPr>
        <w:pStyle w:val="BodyText"/>
        <w:spacing w:before="68" w:line="213" w:lineRule="auto"/>
        <w:ind w:left="707" w:right="6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7DEBC333" wp14:editId="58AC74C3">
                <wp:simplePos x="0" y="0"/>
                <wp:positionH relativeFrom="page">
                  <wp:posOffset>359663</wp:posOffset>
                </wp:positionH>
                <wp:positionV relativeFrom="page">
                  <wp:posOffset>2345816</wp:posOffset>
                </wp:positionV>
                <wp:extent cx="9525" cy="1651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65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65100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650746"/>
                              </a:lnTo>
                              <a:lnTo>
                                <a:pt x="9143" y="1650746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28A63" id="Graphic 4" o:spid="_x0000_s1026" style="position:absolute;margin-left:28.3pt;margin-top:184.7pt;width:.75pt;height:13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65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" path="m9143,l,,,1650746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B0849B5" wp14:editId="3800A209">
                <wp:simplePos x="0" y="0"/>
                <wp:positionH relativeFrom="page">
                  <wp:posOffset>359663</wp:posOffset>
                </wp:positionH>
                <wp:positionV relativeFrom="page">
                  <wp:posOffset>4045279</wp:posOffset>
                </wp:positionV>
                <wp:extent cx="9525" cy="7232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23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2326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722680"/>
                              </a:lnTo>
                              <a:lnTo>
                                <a:pt x="9143" y="72268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8980A" id="Graphic 5" o:spid="_x0000_s1026" style="position:absolute;margin-left:28.3pt;margin-top:318.55pt;width:.75pt;height:56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72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" path="m9143,l,,,722680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5501B9" wp14:editId="572FD080">
                <wp:simplePos x="0" y="0"/>
                <wp:positionH relativeFrom="page">
                  <wp:posOffset>359663</wp:posOffset>
                </wp:positionH>
                <wp:positionV relativeFrom="page">
                  <wp:posOffset>4815204</wp:posOffset>
                </wp:positionV>
                <wp:extent cx="9525" cy="10490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4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490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048512"/>
                              </a:lnTo>
                              <a:lnTo>
                                <a:pt x="9143" y="104851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99A79" id="Graphic 6" o:spid="_x0000_s1026" style="position:absolute;margin-left:28.3pt;margin-top:379.15pt;width:.75pt;height:8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4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" path="m9143,l,,,1048512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t>Guidance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payments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learner (please see Appendix A).</w:t>
      </w:r>
    </w:p>
    <w:p w14:paraId="71E51532" w14:textId="77777777" w:rsidR="00E53F98" w:rsidRDefault="00E53F98">
      <w:pPr>
        <w:pStyle w:val="BodyText"/>
        <w:spacing w:before="195"/>
      </w:pPr>
    </w:p>
    <w:p w14:paraId="7C6B1AF1" w14:textId="77777777" w:rsidR="00E53F98" w:rsidRDefault="00000000">
      <w:pPr>
        <w:pStyle w:val="Heading1"/>
        <w:numPr>
          <w:ilvl w:val="1"/>
          <w:numId w:val="6"/>
        </w:numPr>
        <w:tabs>
          <w:tab w:val="left" w:pos="707"/>
        </w:tabs>
      </w:pPr>
      <w:r>
        <w:t>Eligibility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16-19</w:t>
      </w:r>
      <w:r>
        <w:rPr>
          <w:spacing w:val="48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Bursary</w:t>
      </w:r>
      <w:r>
        <w:rPr>
          <w:spacing w:val="-4"/>
        </w:rPr>
        <w:t xml:space="preserve"> Fund</w:t>
      </w:r>
    </w:p>
    <w:p w14:paraId="33F59274" w14:textId="67F1010D" w:rsidR="00E53F98" w:rsidRDefault="00000000">
      <w:pPr>
        <w:pStyle w:val="ListParagraph"/>
        <w:numPr>
          <w:ilvl w:val="1"/>
          <w:numId w:val="6"/>
        </w:numPr>
        <w:tabs>
          <w:tab w:val="left" w:pos="707"/>
        </w:tabs>
        <w:spacing w:before="247" w:line="213" w:lineRule="auto"/>
        <w:ind w:right="657"/>
        <w:rPr>
          <w:sz w:val="21"/>
        </w:rPr>
      </w:pPr>
      <w:proofErr w:type="gramStart"/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order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support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many</w:t>
      </w:r>
      <w:r>
        <w:rPr>
          <w:spacing w:val="-1"/>
          <w:sz w:val="21"/>
        </w:rPr>
        <w:t xml:space="preserve"> </w:t>
      </w:r>
      <w:r>
        <w:rPr>
          <w:sz w:val="21"/>
        </w:rPr>
        <w:t>learners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possible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Bursary</w:t>
      </w:r>
      <w:r>
        <w:rPr>
          <w:spacing w:val="-1"/>
          <w:sz w:val="21"/>
        </w:rPr>
        <w:t xml:space="preserve"> </w:t>
      </w:r>
      <w:r>
        <w:rPr>
          <w:sz w:val="21"/>
        </w:rPr>
        <w:t>Fund,</w:t>
      </w:r>
      <w:r>
        <w:rPr>
          <w:spacing w:val="-1"/>
          <w:sz w:val="21"/>
        </w:rPr>
        <w:t xml:space="preserve"> </w:t>
      </w:r>
      <w:r w:rsidR="005535B3">
        <w:rPr>
          <w:sz w:val="21"/>
        </w:rPr>
        <w:t>North Devon College</w:t>
      </w:r>
      <w:r>
        <w:rPr>
          <w:spacing w:val="-3"/>
          <w:sz w:val="21"/>
        </w:rPr>
        <w:t xml:space="preserve"> </w:t>
      </w:r>
      <w:r>
        <w:rPr>
          <w:sz w:val="21"/>
        </w:rPr>
        <w:t>has maintained the</w:t>
      </w:r>
      <w:r>
        <w:rPr>
          <w:spacing w:val="40"/>
          <w:sz w:val="21"/>
        </w:rPr>
        <w:t xml:space="preserve"> </w:t>
      </w:r>
      <w:r>
        <w:rPr>
          <w:sz w:val="21"/>
        </w:rPr>
        <w:t>threshold from 23/24 to assist learners whose families have a household</w:t>
      </w:r>
      <w:r>
        <w:rPr>
          <w:spacing w:val="-1"/>
          <w:sz w:val="21"/>
        </w:rPr>
        <w:t xml:space="preserve"> </w:t>
      </w:r>
      <w:r>
        <w:rPr>
          <w:sz w:val="21"/>
        </w:rPr>
        <w:t>income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£35,000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2"/>
          <w:sz w:val="21"/>
        </w:rPr>
        <w:t xml:space="preserve"> </w:t>
      </w:r>
      <w:r>
        <w:rPr>
          <w:sz w:val="21"/>
        </w:rPr>
        <w:t>annum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in receipt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means</w:t>
      </w:r>
      <w:r>
        <w:rPr>
          <w:spacing w:val="-1"/>
          <w:sz w:val="21"/>
        </w:rPr>
        <w:t xml:space="preserve"> </w:t>
      </w:r>
      <w:r>
        <w:rPr>
          <w:sz w:val="21"/>
        </w:rPr>
        <w:t>tested benefit. This will be certified by Tax/Universal Credit Award Notice or P60/Self-Assessment stating the taxable income.</w:t>
      </w:r>
    </w:p>
    <w:p w14:paraId="6F002C34" w14:textId="77777777" w:rsidR="00E53F98" w:rsidRDefault="00000000">
      <w:pPr>
        <w:pStyle w:val="BodyText"/>
        <w:tabs>
          <w:tab w:val="left" w:pos="707"/>
        </w:tabs>
        <w:spacing w:before="276" w:line="211" w:lineRule="auto"/>
        <w:ind w:left="707" w:right="1195" w:hanging="567"/>
      </w:pPr>
      <w:r>
        <w:rPr>
          <w:color w:val="0078D3"/>
          <w:u w:val="single" w:color="0078D3"/>
        </w:rPr>
        <w:tab/>
        <w:t>In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addition,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we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have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introduced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additional</w:t>
      </w:r>
      <w:r>
        <w:rPr>
          <w:color w:val="0078D3"/>
          <w:spacing w:val="-4"/>
          <w:u w:val="single" w:color="0078D3"/>
        </w:rPr>
        <w:t xml:space="preserve"> </w:t>
      </w:r>
      <w:r>
        <w:rPr>
          <w:color w:val="0078D3"/>
          <w:u w:val="single" w:color="0078D3"/>
        </w:rPr>
        <w:t>payments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for</w:t>
      </w:r>
      <w:r>
        <w:rPr>
          <w:color w:val="0078D3"/>
          <w:spacing w:val="-5"/>
          <w:u w:val="single" w:color="0078D3"/>
        </w:rPr>
        <w:t xml:space="preserve"> </w:t>
      </w:r>
      <w:r>
        <w:rPr>
          <w:color w:val="0078D3"/>
          <w:u w:val="single" w:color="0078D3"/>
        </w:rPr>
        <w:t>families</w:t>
      </w:r>
      <w:r>
        <w:rPr>
          <w:color w:val="0078D3"/>
          <w:spacing w:val="-2"/>
          <w:u w:val="single" w:color="0078D3"/>
        </w:rPr>
        <w:t xml:space="preserve"> </w:t>
      </w:r>
      <w:r>
        <w:rPr>
          <w:color w:val="0078D3"/>
          <w:u w:val="single" w:color="0078D3"/>
        </w:rPr>
        <w:t>with</w:t>
      </w:r>
      <w:r>
        <w:rPr>
          <w:color w:val="0078D3"/>
          <w:spacing w:val="-3"/>
          <w:u w:val="single" w:color="0078D3"/>
        </w:rPr>
        <w:t xml:space="preserve"> </w:t>
      </w:r>
      <w:proofErr w:type="gramStart"/>
      <w:r>
        <w:rPr>
          <w:color w:val="0078D3"/>
          <w:u w:val="single" w:color="0078D3"/>
        </w:rPr>
        <w:t>income</w:t>
      </w:r>
      <w:proofErr w:type="gramEnd"/>
      <w:r>
        <w:rPr>
          <w:color w:val="0078D3"/>
        </w:rPr>
        <w:t xml:space="preserve"> </w:t>
      </w:r>
      <w:r>
        <w:rPr>
          <w:color w:val="0078D3"/>
          <w:u w:val="single" w:color="0078D3"/>
        </w:rPr>
        <w:t>between £35,000 and £50,000 as detailed below.</w:t>
      </w:r>
    </w:p>
    <w:p w14:paraId="74ACAC57" w14:textId="77777777" w:rsidR="00E53F98" w:rsidRDefault="00E53F98">
      <w:pPr>
        <w:pStyle w:val="BodyText"/>
        <w:spacing w:before="265"/>
        <w:rPr>
          <w:sz w:val="20"/>
        </w:rPr>
      </w:pPr>
    </w:p>
    <w:tbl>
      <w:tblPr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178"/>
        <w:gridCol w:w="2175"/>
        <w:gridCol w:w="2761"/>
      </w:tblGrid>
      <w:tr w:rsidR="00E53F98" w14:paraId="6F04DDEE" w14:textId="77777777">
        <w:trPr>
          <w:trHeight w:val="949"/>
        </w:trPr>
        <w:tc>
          <w:tcPr>
            <w:tcW w:w="2684" w:type="dxa"/>
          </w:tcPr>
          <w:p w14:paraId="1F5C83B6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3B35AB91" w14:textId="77777777" w:rsidR="00E53F98" w:rsidRDefault="00000000">
            <w:pPr>
              <w:pStyle w:val="TableParagraph"/>
              <w:ind w:left="42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0078D3"/>
                <w:sz w:val="20"/>
                <w:u w:val="single" w:color="0078D3"/>
              </w:rPr>
              <w:t>Household</w:t>
            </w:r>
            <w:r>
              <w:rPr>
                <w:rFonts w:ascii="Century Gothic"/>
                <w:b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/>
                <w:b/>
                <w:color w:val="0078D3"/>
                <w:spacing w:val="-2"/>
                <w:sz w:val="20"/>
                <w:u w:val="single" w:color="0078D3"/>
              </w:rPr>
              <w:t>income</w:t>
            </w:r>
          </w:p>
        </w:tc>
        <w:tc>
          <w:tcPr>
            <w:tcW w:w="2178" w:type="dxa"/>
          </w:tcPr>
          <w:p w14:paraId="1503BA56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4B1034DB" w14:textId="77777777" w:rsidR="00E53F98" w:rsidRDefault="00000000">
            <w:pPr>
              <w:pStyle w:val="TableParagraph"/>
              <w:ind w:left="592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0078D3"/>
                <w:spacing w:val="-2"/>
                <w:sz w:val="20"/>
                <w:u w:val="single" w:color="0078D3"/>
              </w:rPr>
              <w:t>£45k-</w:t>
            </w:r>
            <w:r>
              <w:rPr>
                <w:rFonts w:ascii="Century Gothic" w:hAnsi="Century Gothic"/>
                <w:b/>
                <w:color w:val="0078D3"/>
                <w:spacing w:val="-4"/>
                <w:sz w:val="20"/>
                <w:u w:val="single" w:color="0078D3"/>
              </w:rPr>
              <w:t>£50k</w:t>
            </w:r>
          </w:p>
        </w:tc>
        <w:tc>
          <w:tcPr>
            <w:tcW w:w="2175" w:type="dxa"/>
          </w:tcPr>
          <w:p w14:paraId="47C89791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756B5FA1" w14:textId="77777777" w:rsidR="00E53F98" w:rsidRDefault="00000000">
            <w:pPr>
              <w:pStyle w:val="TableParagraph"/>
              <w:ind w:left="59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0078D3"/>
                <w:spacing w:val="-2"/>
                <w:sz w:val="20"/>
                <w:u w:val="single" w:color="0078D3"/>
              </w:rPr>
              <w:t>£35k-</w:t>
            </w:r>
            <w:r>
              <w:rPr>
                <w:rFonts w:ascii="Century Gothic" w:hAnsi="Century Gothic"/>
                <w:b/>
                <w:color w:val="0078D3"/>
                <w:spacing w:val="-4"/>
                <w:sz w:val="20"/>
                <w:u w:val="single" w:color="0078D3"/>
              </w:rPr>
              <w:t>£45k</w:t>
            </w:r>
          </w:p>
        </w:tc>
        <w:tc>
          <w:tcPr>
            <w:tcW w:w="2761" w:type="dxa"/>
          </w:tcPr>
          <w:p w14:paraId="3340880B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4DAFDED8" w14:textId="77777777" w:rsidR="00E53F98" w:rsidRDefault="00000000">
            <w:pPr>
              <w:pStyle w:val="TableParagraph"/>
              <w:ind w:left="608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0078D3"/>
                <w:sz w:val="20"/>
                <w:u w:val="single" w:color="0078D3"/>
              </w:rPr>
              <w:t>£35k</w:t>
            </w:r>
            <w:r>
              <w:rPr>
                <w:rFonts w:ascii="Century Gothic" w:hAnsi="Century Gothic"/>
                <w:b/>
                <w:color w:val="0078D3"/>
                <w:spacing w:val="-7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b/>
                <w:color w:val="0078D3"/>
                <w:sz w:val="20"/>
                <w:u w:val="single" w:color="0078D3"/>
              </w:rPr>
              <w:t>and</w:t>
            </w:r>
            <w:r>
              <w:rPr>
                <w:rFonts w:ascii="Century Gothic" w:hAnsi="Century Gothic"/>
                <w:b/>
                <w:color w:val="0078D3"/>
                <w:spacing w:val="-6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b/>
                <w:color w:val="0078D3"/>
                <w:spacing w:val="-2"/>
                <w:sz w:val="20"/>
                <w:u w:val="single" w:color="0078D3"/>
              </w:rPr>
              <w:t>below</w:t>
            </w:r>
          </w:p>
        </w:tc>
      </w:tr>
      <w:tr w:rsidR="00E53F98" w14:paraId="2D2DE1B0" w14:textId="77777777">
        <w:trPr>
          <w:trHeight w:val="1191"/>
        </w:trPr>
        <w:tc>
          <w:tcPr>
            <w:tcW w:w="2684" w:type="dxa"/>
          </w:tcPr>
          <w:p w14:paraId="28C2EF05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59585A86" w14:textId="77777777" w:rsidR="00E53F98" w:rsidRDefault="00000000">
            <w:pPr>
              <w:pStyle w:val="TableParagraph"/>
              <w:ind w:left="100"/>
              <w:rPr>
                <w:rFonts w:ascii="Century Gothic"/>
                <w:sz w:val="20"/>
              </w:rPr>
            </w:pPr>
            <w:r>
              <w:rPr>
                <w:rFonts w:ascii="Century Gothic"/>
                <w:color w:val="0078D3"/>
                <w:sz w:val="20"/>
                <w:u w:val="single" w:color="0078D3"/>
              </w:rPr>
              <w:t>Barnstaple</w:t>
            </w:r>
            <w:r>
              <w:rPr>
                <w:rFonts w:ascii="Century Gothic"/>
                <w:color w:val="0078D3"/>
                <w:spacing w:val="-13"/>
                <w:sz w:val="20"/>
                <w:u w:val="single" w:color="0078D3"/>
              </w:rPr>
              <w:t xml:space="preserve"> </w:t>
            </w:r>
            <w:proofErr w:type="spellStart"/>
            <w:r>
              <w:rPr>
                <w:rFonts w:ascii="Century Gothic"/>
                <w:color w:val="0078D3"/>
                <w:spacing w:val="-2"/>
                <w:sz w:val="20"/>
                <w:u w:val="single" w:color="0078D3"/>
              </w:rPr>
              <w:t>Termrider</w:t>
            </w:r>
            <w:proofErr w:type="spellEnd"/>
          </w:p>
        </w:tc>
        <w:tc>
          <w:tcPr>
            <w:tcW w:w="2178" w:type="dxa"/>
          </w:tcPr>
          <w:p w14:paraId="2D959A00" w14:textId="77777777" w:rsidR="00E53F98" w:rsidRDefault="00E53F98">
            <w:pPr>
              <w:pStyle w:val="TableParagraph"/>
              <w:spacing w:before="65"/>
              <w:rPr>
                <w:sz w:val="20"/>
              </w:rPr>
            </w:pPr>
          </w:p>
          <w:p w14:paraId="5F41CB3D" w14:textId="77777777" w:rsidR="00E53F98" w:rsidRDefault="00000000">
            <w:pPr>
              <w:pStyle w:val="TableParagraph"/>
              <w:spacing w:line="247" w:lineRule="auto"/>
              <w:ind w:left="100" w:right="1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£50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payment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per</w:t>
            </w:r>
            <w:r>
              <w:rPr>
                <w:rFonts w:ascii="Century Gothic" w:hAnsi="Century Gothic"/>
                <w:color w:val="0078D3"/>
                <w:sz w:val="20"/>
              </w:rPr>
              <w:t xml:space="preserve"> </w:t>
            </w:r>
            <w:r>
              <w:rPr>
                <w:rFonts w:ascii="Century Gothic" w:hAnsi="Century Gothic"/>
                <w:color w:val="0078D3"/>
                <w:spacing w:val="-4"/>
                <w:sz w:val="20"/>
                <w:u w:val="single" w:color="0078D3"/>
              </w:rPr>
              <w:t>term</w:t>
            </w:r>
          </w:p>
        </w:tc>
        <w:tc>
          <w:tcPr>
            <w:tcW w:w="2175" w:type="dxa"/>
          </w:tcPr>
          <w:p w14:paraId="7A1EC9CF" w14:textId="77777777" w:rsidR="00E53F98" w:rsidRDefault="00E53F98">
            <w:pPr>
              <w:pStyle w:val="TableParagraph"/>
              <w:spacing w:before="65"/>
              <w:rPr>
                <w:sz w:val="20"/>
              </w:rPr>
            </w:pPr>
          </w:p>
          <w:p w14:paraId="0A310490" w14:textId="77777777" w:rsidR="00E53F98" w:rsidRDefault="00000000">
            <w:pPr>
              <w:pStyle w:val="TableParagraph"/>
              <w:spacing w:line="247" w:lineRule="auto"/>
              <w:ind w:left="9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£150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payment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per</w:t>
            </w:r>
            <w:r>
              <w:rPr>
                <w:rFonts w:ascii="Century Gothic" w:hAnsi="Century Gothic"/>
                <w:color w:val="0078D3"/>
                <w:sz w:val="20"/>
              </w:rPr>
              <w:t xml:space="preserve"> </w:t>
            </w:r>
            <w:r>
              <w:rPr>
                <w:rFonts w:ascii="Century Gothic" w:hAnsi="Century Gothic"/>
                <w:color w:val="0078D3"/>
                <w:spacing w:val="-4"/>
                <w:sz w:val="20"/>
                <w:u w:val="single" w:color="0078D3"/>
              </w:rPr>
              <w:t>term</w:t>
            </w:r>
          </w:p>
        </w:tc>
        <w:tc>
          <w:tcPr>
            <w:tcW w:w="2761" w:type="dxa"/>
          </w:tcPr>
          <w:p w14:paraId="1588AD41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376B5F25" w14:textId="77777777" w:rsidR="00E53F98" w:rsidRDefault="00000000">
            <w:pPr>
              <w:pStyle w:val="TableParagraph"/>
              <w:ind w:left="99"/>
              <w:rPr>
                <w:rFonts w:ascii="Century Gothic"/>
                <w:sz w:val="20"/>
              </w:rPr>
            </w:pPr>
            <w:r>
              <w:rPr>
                <w:rFonts w:ascii="Century Gothic"/>
                <w:color w:val="0078D3"/>
                <w:sz w:val="20"/>
                <w:u w:val="single" w:color="0078D3"/>
              </w:rPr>
              <w:t>Free</w:t>
            </w:r>
            <w:r>
              <w:rPr>
                <w:rFonts w:ascii="Century Gothic"/>
                <w:color w:val="0078D3"/>
                <w:spacing w:val="-7"/>
                <w:sz w:val="20"/>
                <w:u w:val="single" w:color="0078D3"/>
              </w:rPr>
              <w:t xml:space="preserve"> </w:t>
            </w:r>
            <w:r>
              <w:rPr>
                <w:rFonts w:ascii="Century Gothic"/>
                <w:color w:val="0078D3"/>
                <w:spacing w:val="-2"/>
                <w:sz w:val="20"/>
                <w:u w:val="single" w:color="0078D3"/>
              </w:rPr>
              <w:t>travel</w:t>
            </w:r>
          </w:p>
        </w:tc>
      </w:tr>
      <w:tr w:rsidR="00E53F98" w14:paraId="5B1DED74" w14:textId="77777777">
        <w:trPr>
          <w:trHeight w:val="1194"/>
        </w:trPr>
        <w:tc>
          <w:tcPr>
            <w:tcW w:w="2684" w:type="dxa"/>
          </w:tcPr>
          <w:p w14:paraId="5437EF35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00E0AF08" w14:textId="77777777" w:rsidR="00E53F98" w:rsidRDefault="00000000">
            <w:pPr>
              <w:pStyle w:val="TableParagraph"/>
              <w:ind w:left="100"/>
              <w:rPr>
                <w:rFonts w:ascii="Century Gothic"/>
                <w:sz w:val="20"/>
              </w:rPr>
            </w:pPr>
            <w:proofErr w:type="gramStart"/>
            <w:r>
              <w:rPr>
                <w:rFonts w:ascii="Century Gothic"/>
                <w:color w:val="0078D3"/>
                <w:sz w:val="20"/>
                <w:u w:val="single" w:color="0078D3"/>
              </w:rPr>
              <w:t>South</w:t>
            </w:r>
            <w:r>
              <w:rPr>
                <w:rFonts w:ascii="Century Gothic"/>
                <w:color w:val="0078D3"/>
                <w:spacing w:val="-7"/>
                <w:sz w:val="20"/>
                <w:u w:val="single" w:color="0078D3"/>
              </w:rPr>
              <w:t xml:space="preserve"> </w:t>
            </w:r>
            <w:r>
              <w:rPr>
                <w:rFonts w:ascii="Century Gothic"/>
                <w:color w:val="0078D3"/>
                <w:sz w:val="20"/>
                <w:u w:val="single" w:color="0078D3"/>
              </w:rPr>
              <w:t>West</w:t>
            </w:r>
            <w:proofErr w:type="gramEnd"/>
            <w:r>
              <w:rPr>
                <w:rFonts w:ascii="Century Gothic"/>
                <w:color w:val="0078D3"/>
                <w:spacing w:val="-7"/>
                <w:sz w:val="20"/>
                <w:u w:val="single" w:color="0078D3"/>
              </w:rPr>
              <w:t xml:space="preserve"> </w:t>
            </w:r>
            <w:proofErr w:type="spellStart"/>
            <w:r>
              <w:rPr>
                <w:rFonts w:ascii="Century Gothic"/>
                <w:color w:val="0078D3"/>
                <w:spacing w:val="-2"/>
                <w:sz w:val="20"/>
                <w:u w:val="single" w:color="0078D3"/>
              </w:rPr>
              <w:t>Termrider</w:t>
            </w:r>
            <w:proofErr w:type="spellEnd"/>
          </w:p>
        </w:tc>
        <w:tc>
          <w:tcPr>
            <w:tcW w:w="2178" w:type="dxa"/>
          </w:tcPr>
          <w:p w14:paraId="46A7732A" w14:textId="77777777" w:rsidR="00E53F98" w:rsidRDefault="00E53F98">
            <w:pPr>
              <w:pStyle w:val="TableParagraph"/>
              <w:spacing w:before="65"/>
              <w:rPr>
                <w:sz w:val="20"/>
              </w:rPr>
            </w:pPr>
          </w:p>
          <w:p w14:paraId="20F9E103" w14:textId="77777777" w:rsidR="00E53F98" w:rsidRDefault="00000000">
            <w:pPr>
              <w:pStyle w:val="TableParagraph"/>
              <w:spacing w:line="249" w:lineRule="auto"/>
              <w:ind w:left="100" w:right="1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£50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payment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per</w:t>
            </w:r>
            <w:r>
              <w:rPr>
                <w:rFonts w:ascii="Century Gothic" w:hAnsi="Century Gothic"/>
                <w:color w:val="0078D3"/>
                <w:sz w:val="20"/>
              </w:rPr>
              <w:t xml:space="preserve"> </w:t>
            </w:r>
            <w:r>
              <w:rPr>
                <w:rFonts w:ascii="Century Gothic" w:hAnsi="Century Gothic"/>
                <w:color w:val="0078D3"/>
                <w:spacing w:val="-4"/>
                <w:sz w:val="20"/>
                <w:u w:val="single" w:color="0078D3"/>
              </w:rPr>
              <w:t>term</w:t>
            </w:r>
          </w:p>
        </w:tc>
        <w:tc>
          <w:tcPr>
            <w:tcW w:w="2175" w:type="dxa"/>
          </w:tcPr>
          <w:p w14:paraId="2D39EB5C" w14:textId="77777777" w:rsidR="00E53F98" w:rsidRDefault="00E53F98">
            <w:pPr>
              <w:pStyle w:val="TableParagraph"/>
              <w:spacing w:before="65"/>
              <w:rPr>
                <w:sz w:val="20"/>
              </w:rPr>
            </w:pPr>
          </w:p>
          <w:p w14:paraId="2206F5E6" w14:textId="77777777" w:rsidR="00E53F98" w:rsidRDefault="00000000">
            <w:pPr>
              <w:pStyle w:val="TableParagraph"/>
              <w:spacing w:line="249" w:lineRule="auto"/>
              <w:ind w:left="9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£150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payment</w:t>
            </w:r>
            <w:r>
              <w:rPr>
                <w:rFonts w:ascii="Century Gothic" w:hAnsi="Century Gothic"/>
                <w:color w:val="0078D3"/>
                <w:spacing w:val="-14"/>
                <w:sz w:val="20"/>
                <w:u w:val="single" w:color="0078D3"/>
              </w:rPr>
              <w:t xml:space="preserve"> </w:t>
            </w:r>
            <w:r>
              <w:rPr>
                <w:rFonts w:ascii="Century Gothic" w:hAnsi="Century Gothic"/>
                <w:color w:val="0078D3"/>
                <w:sz w:val="20"/>
                <w:u w:val="single" w:color="0078D3"/>
              </w:rPr>
              <w:t>per</w:t>
            </w:r>
            <w:r>
              <w:rPr>
                <w:rFonts w:ascii="Century Gothic" w:hAnsi="Century Gothic"/>
                <w:color w:val="0078D3"/>
                <w:sz w:val="20"/>
              </w:rPr>
              <w:t xml:space="preserve"> </w:t>
            </w:r>
            <w:r>
              <w:rPr>
                <w:rFonts w:ascii="Century Gothic" w:hAnsi="Century Gothic"/>
                <w:color w:val="0078D3"/>
                <w:spacing w:val="-4"/>
                <w:sz w:val="20"/>
                <w:u w:val="single" w:color="0078D3"/>
              </w:rPr>
              <w:t>term</w:t>
            </w:r>
          </w:p>
        </w:tc>
        <w:tc>
          <w:tcPr>
            <w:tcW w:w="2761" w:type="dxa"/>
          </w:tcPr>
          <w:p w14:paraId="00144B5B" w14:textId="77777777" w:rsidR="00E53F98" w:rsidRDefault="00E53F98">
            <w:pPr>
              <w:pStyle w:val="TableParagraph"/>
              <w:spacing w:before="72"/>
              <w:rPr>
                <w:sz w:val="20"/>
              </w:rPr>
            </w:pPr>
          </w:p>
          <w:p w14:paraId="259B8A86" w14:textId="77777777" w:rsidR="00E53F98" w:rsidRDefault="00000000">
            <w:pPr>
              <w:pStyle w:val="TableParagraph"/>
              <w:ind w:left="99"/>
              <w:rPr>
                <w:rFonts w:ascii="Century Gothic"/>
                <w:sz w:val="20"/>
              </w:rPr>
            </w:pPr>
            <w:r>
              <w:rPr>
                <w:rFonts w:ascii="Century Gothic"/>
                <w:color w:val="0078D3"/>
                <w:sz w:val="20"/>
                <w:u w:val="single" w:color="0078D3"/>
              </w:rPr>
              <w:t>Free</w:t>
            </w:r>
            <w:r>
              <w:rPr>
                <w:rFonts w:ascii="Century Gothic"/>
                <w:color w:val="0078D3"/>
                <w:spacing w:val="-7"/>
                <w:sz w:val="20"/>
                <w:u w:val="single" w:color="0078D3"/>
              </w:rPr>
              <w:t xml:space="preserve"> </w:t>
            </w:r>
            <w:r>
              <w:rPr>
                <w:rFonts w:ascii="Century Gothic"/>
                <w:color w:val="0078D3"/>
                <w:spacing w:val="-2"/>
                <w:sz w:val="20"/>
                <w:u w:val="single" w:color="0078D3"/>
              </w:rPr>
              <w:t>travel</w:t>
            </w:r>
          </w:p>
        </w:tc>
      </w:tr>
    </w:tbl>
    <w:p w14:paraId="262B5A27" w14:textId="77777777" w:rsidR="00E53F98" w:rsidRDefault="00E53F98">
      <w:pPr>
        <w:pStyle w:val="BodyText"/>
      </w:pPr>
    </w:p>
    <w:p w14:paraId="682E49EE" w14:textId="77777777" w:rsidR="00E53F98" w:rsidRDefault="00E53F98">
      <w:pPr>
        <w:pStyle w:val="BodyText"/>
      </w:pPr>
    </w:p>
    <w:p w14:paraId="52D71F67" w14:textId="77777777" w:rsidR="00E53F98" w:rsidRDefault="00E53F98">
      <w:pPr>
        <w:pStyle w:val="BodyText"/>
        <w:spacing w:before="152"/>
      </w:pPr>
    </w:p>
    <w:p w14:paraId="21DC9A7F" w14:textId="77777777" w:rsidR="00E53F98" w:rsidRDefault="00000000">
      <w:pPr>
        <w:pStyle w:val="ListParagraph"/>
        <w:numPr>
          <w:ilvl w:val="1"/>
          <w:numId w:val="6"/>
        </w:numPr>
        <w:tabs>
          <w:tab w:val="left" w:pos="707"/>
        </w:tabs>
        <w:spacing w:line="273" w:lineRule="exact"/>
        <w:rPr>
          <w:sz w:val="21"/>
        </w:rPr>
      </w:pPr>
      <w:r>
        <w:rPr>
          <w:sz w:val="21"/>
          <w:u w:val="single"/>
        </w:rPr>
        <w:t>‘In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Kind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Support’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the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Standard</w:t>
      </w:r>
      <w:r>
        <w:rPr>
          <w:spacing w:val="-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Bursary:</w:t>
      </w:r>
    </w:p>
    <w:p w14:paraId="271FB914" w14:textId="0ED1AB1C" w:rsidR="00E53F98" w:rsidRDefault="00000000">
      <w:pPr>
        <w:pStyle w:val="BodyText"/>
        <w:spacing w:before="12" w:line="211" w:lineRule="auto"/>
        <w:ind w:left="707" w:right="596"/>
      </w:pPr>
      <w:r>
        <w:t>When learners eligible for the Standard Bursary live more than three miles from</w:t>
      </w:r>
      <w:r>
        <w:rPr>
          <w:spacing w:val="40"/>
        </w:rPr>
        <w:t xml:space="preserve"> </w:t>
      </w:r>
      <w:r>
        <w:t xml:space="preserve">the College, they may use the Bursary Funds to </w:t>
      </w:r>
      <w:proofErr w:type="spellStart"/>
      <w:r>
        <w:t>subsidise</w:t>
      </w:r>
      <w:proofErr w:type="spellEnd"/>
      <w:r>
        <w:t xml:space="preserve"> their travel. This may be through the </w:t>
      </w:r>
      <w:r w:rsidR="005535B3">
        <w:t xml:space="preserve">North Devon </w:t>
      </w:r>
      <w:proofErr w:type="spellStart"/>
      <w:r w:rsidR="005535B3">
        <w:t>College</w:t>
      </w:r>
      <w:r>
        <w:t>’sTravel</w:t>
      </w:r>
      <w:proofErr w:type="spellEnd"/>
      <w:r>
        <w:t xml:space="preserve"> Scheme or via the Devon, Cornwall or Somerset County Council scheme.</w:t>
      </w:r>
      <w:r>
        <w:rPr>
          <w:spacing w:val="40"/>
        </w:rPr>
        <w:t xml:space="preserve"> </w:t>
      </w:r>
      <w:r>
        <w:t>The policies for the Council schemes can be found on the Councils’ websites. Learners may also apply for assistance with travel to work experience/industry</w:t>
      </w:r>
      <w:r>
        <w:rPr>
          <w:spacing w:val="-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transport,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study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070BFDED" w14:textId="77777777" w:rsidR="00E53F98" w:rsidRDefault="00000000">
      <w:pPr>
        <w:pStyle w:val="BodyText"/>
        <w:spacing w:before="264" w:line="211" w:lineRule="auto"/>
        <w:ind w:left="707" w:right="607"/>
      </w:pPr>
      <w:r>
        <w:t xml:space="preserve">Learners eligible for the Standard Bursary may also apply for funds towards educational visits, and studio fees </w:t>
      </w:r>
      <w:proofErr w:type="gramStart"/>
      <w:r>
        <w:t>essential</w:t>
      </w:r>
      <w:proofErr w:type="gramEnd"/>
      <w:r>
        <w:t xml:space="preserve"> to their course.</w:t>
      </w:r>
      <w:r>
        <w:rPr>
          <w:spacing w:val="40"/>
        </w:rPr>
        <w:t xml:space="preserve"> </w:t>
      </w:r>
      <w:r>
        <w:t>In this case, learners may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learner’s</w:t>
      </w:r>
      <w:r>
        <w:rPr>
          <w:spacing w:val="-2"/>
        </w:rPr>
        <w:t xml:space="preserve"> </w:t>
      </w:r>
      <w:proofErr w:type="spellStart"/>
      <w:r>
        <w:t>myPetroc</w:t>
      </w:r>
      <w:proofErr w:type="spellEnd"/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 xml:space="preserve">visits and 80% paid for studio fees which are paid directly to the </w:t>
      </w:r>
      <w:proofErr w:type="gramStart"/>
      <w:r>
        <w:t>Faculty</w:t>
      </w:r>
      <w:proofErr w:type="gramEnd"/>
      <w:r>
        <w:t>. This does not include the Ancillary Fee.</w:t>
      </w:r>
    </w:p>
    <w:p w14:paraId="72190F69" w14:textId="77777777" w:rsidR="00E53F98" w:rsidRDefault="00000000">
      <w:pPr>
        <w:pStyle w:val="ListParagraph"/>
        <w:numPr>
          <w:ilvl w:val="1"/>
          <w:numId w:val="6"/>
        </w:numPr>
        <w:tabs>
          <w:tab w:val="left" w:pos="707"/>
        </w:tabs>
        <w:spacing w:before="234" w:line="273" w:lineRule="exact"/>
        <w:rPr>
          <w:sz w:val="21"/>
        </w:rPr>
      </w:pPr>
      <w:r>
        <w:rPr>
          <w:sz w:val="21"/>
          <w:u w:val="single"/>
        </w:rPr>
        <w:t>‘Direct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Support’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for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the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Standard</w:t>
      </w:r>
      <w:r>
        <w:rPr>
          <w:spacing w:val="-4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Bursary:</w:t>
      </w:r>
    </w:p>
    <w:p w14:paraId="467136B1" w14:textId="77777777" w:rsidR="00E53F98" w:rsidRDefault="00000000">
      <w:pPr>
        <w:pStyle w:val="BodyText"/>
        <w:spacing w:before="12" w:line="211" w:lineRule="auto"/>
        <w:ind w:left="707" w:right="607"/>
      </w:pPr>
      <w:r>
        <w:t>Where</w:t>
      </w:r>
      <w:r>
        <w:rPr>
          <w:spacing w:val="-2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 xml:space="preserve">chef’s whites, steel toe cap boots and based upon their individual needs, the fund may contribute 80% towards the full cost of the kit. The 16-19 Bursary Fund will be allocated on a </w:t>
      </w:r>
      <w:proofErr w:type="gramStart"/>
      <w:r>
        <w:t>first come</w:t>
      </w:r>
      <w:proofErr w:type="gramEnd"/>
      <w:r>
        <w:t xml:space="preserve">, </w:t>
      </w:r>
      <w:proofErr w:type="gramStart"/>
      <w:r>
        <w:t>first served</w:t>
      </w:r>
      <w:proofErr w:type="gramEnd"/>
      <w:r>
        <w:t xml:space="preserve"> basis.</w:t>
      </w:r>
    </w:p>
    <w:p w14:paraId="004BEE69" w14:textId="77777777" w:rsidR="00E53F98" w:rsidRDefault="00E53F98">
      <w:pPr>
        <w:pStyle w:val="BodyText"/>
        <w:spacing w:line="211" w:lineRule="auto"/>
        <w:sectPr w:rsidR="00E53F98">
          <w:pgSz w:w="11910" w:h="16850"/>
          <w:pgMar w:top="1060" w:right="850" w:bottom="1640" w:left="992" w:header="0" w:footer="1446" w:gutter="0"/>
          <w:cols w:space="720"/>
        </w:sectPr>
      </w:pPr>
    </w:p>
    <w:p w14:paraId="7C05D7E8" w14:textId="77777777" w:rsidR="00E53F98" w:rsidRDefault="00000000">
      <w:pPr>
        <w:pStyle w:val="ListParagraph"/>
        <w:numPr>
          <w:ilvl w:val="1"/>
          <w:numId w:val="6"/>
        </w:numPr>
        <w:tabs>
          <w:tab w:val="left" w:pos="707"/>
        </w:tabs>
        <w:spacing w:before="60" w:line="272" w:lineRule="exact"/>
        <w:rPr>
          <w:sz w:val="21"/>
        </w:rPr>
      </w:pPr>
      <w:r>
        <w:rPr>
          <w:sz w:val="21"/>
          <w:u w:val="single"/>
        </w:rPr>
        <w:lastRenderedPageBreak/>
        <w:t>Additional</w:t>
      </w:r>
      <w:r>
        <w:rPr>
          <w:spacing w:val="-9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Support:</w:t>
      </w:r>
    </w:p>
    <w:p w14:paraId="0738CE1B" w14:textId="77777777" w:rsidR="00E53F98" w:rsidRDefault="00000000">
      <w:pPr>
        <w:pStyle w:val="BodyText"/>
        <w:spacing w:before="8" w:line="213" w:lineRule="auto"/>
        <w:ind w:left="707" w:right="607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facing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hardship,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contact the Wellbeing and Support Team on 01271 447196 or at </w:t>
      </w:r>
      <w:hyperlink r:id="rId10">
        <w:r>
          <w:t>wellbeing@petroc.ac.uk</w:t>
        </w:r>
      </w:hyperlink>
      <w:r>
        <w:t xml:space="preserve"> who may </w:t>
      </w:r>
      <w:proofErr w:type="spellStart"/>
      <w:r>
        <w:t>authorise</w:t>
      </w:r>
      <w:proofErr w:type="spellEnd"/>
      <w:r>
        <w:t xml:space="preserve"> additional funds if required and available</w:t>
      </w:r>
    </w:p>
    <w:p w14:paraId="2947962F" w14:textId="77777777" w:rsidR="00E53F98" w:rsidRDefault="00000000">
      <w:pPr>
        <w:pStyle w:val="Heading1"/>
        <w:numPr>
          <w:ilvl w:val="1"/>
          <w:numId w:val="5"/>
        </w:numPr>
        <w:tabs>
          <w:tab w:val="left" w:pos="707"/>
        </w:tabs>
        <w:spacing w:before="226"/>
      </w:pPr>
      <w:r>
        <w:t>Internal</w:t>
      </w:r>
      <w:r>
        <w:rPr>
          <w:spacing w:val="-10"/>
        </w:rPr>
        <w:t xml:space="preserve"> </w:t>
      </w:r>
      <w:r>
        <w:t>decision-making</w:t>
      </w:r>
      <w:r>
        <w:rPr>
          <w:spacing w:val="-10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rPr>
          <w:spacing w:val="-2"/>
        </w:rPr>
        <w:t>process</w:t>
      </w:r>
    </w:p>
    <w:p w14:paraId="3A5961A4" w14:textId="77777777" w:rsidR="00E53F98" w:rsidRDefault="00000000">
      <w:pPr>
        <w:pStyle w:val="ListParagraph"/>
        <w:numPr>
          <w:ilvl w:val="1"/>
          <w:numId w:val="5"/>
        </w:numPr>
        <w:tabs>
          <w:tab w:val="left" w:pos="704"/>
          <w:tab w:val="left" w:pos="707"/>
        </w:tabs>
        <w:spacing w:before="247" w:line="213" w:lineRule="auto"/>
        <w:ind w:right="747"/>
        <w:jc w:val="both"/>
        <w:rPr>
          <w:sz w:val="21"/>
        </w:rPr>
      </w:pP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College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base</w:t>
      </w:r>
      <w:r>
        <w:rPr>
          <w:spacing w:val="-4"/>
          <w:sz w:val="21"/>
        </w:rPr>
        <w:t xml:space="preserve"> </w:t>
      </w:r>
      <w:r>
        <w:rPr>
          <w:sz w:val="21"/>
        </w:rPr>
        <w:t>eligibility</w:t>
      </w:r>
      <w:r>
        <w:rPr>
          <w:spacing w:val="-3"/>
          <w:sz w:val="21"/>
        </w:rPr>
        <w:t xml:space="preserve"> </w:t>
      </w:r>
      <w:r>
        <w:rPr>
          <w:sz w:val="21"/>
        </w:rPr>
        <w:t>decisions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basis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16-19 Bursary</w:t>
      </w:r>
      <w:r>
        <w:rPr>
          <w:spacing w:val="-3"/>
          <w:sz w:val="21"/>
        </w:rPr>
        <w:t xml:space="preserve"> </w:t>
      </w:r>
      <w:r>
        <w:rPr>
          <w:sz w:val="21"/>
        </w:rPr>
        <w:t>Fund</w:t>
      </w:r>
      <w:r>
        <w:rPr>
          <w:spacing w:val="-1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>form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supporting</w:t>
      </w:r>
      <w:r>
        <w:rPr>
          <w:spacing w:val="-2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3"/>
          <w:sz w:val="21"/>
        </w:rPr>
        <w:t xml:space="preserve"> </w:t>
      </w:r>
      <w:r>
        <w:rPr>
          <w:sz w:val="21"/>
        </w:rPr>
        <w:t>provided</w:t>
      </w:r>
      <w:r>
        <w:rPr>
          <w:spacing w:val="-3"/>
          <w:sz w:val="21"/>
        </w:rPr>
        <w:t xml:space="preserve"> </w:t>
      </w:r>
      <w:r>
        <w:rPr>
          <w:sz w:val="21"/>
        </w:rPr>
        <w:t>by the learner.</w:t>
      </w:r>
    </w:p>
    <w:p w14:paraId="12039EE2" w14:textId="77777777" w:rsidR="00E53F98" w:rsidRDefault="00000000">
      <w:pPr>
        <w:pStyle w:val="ListParagraph"/>
        <w:numPr>
          <w:ilvl w:val="1"/>
          <w:numId w:val="5"/>
        </w:numPr>
        <w:tabs>
          <w:tab w:val="left" w:pos="704"/>
          <w:tab w:val="left" w:pos="707"/>
        </w:tabs>
        <w:spacing w:before="254" w:line="211" w:lineRule="auto"/>
        <w:ind w:right="1133"/>
        <w:jc w:val="both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College</w:t>
      </w:r>
      <w:r>
        <w:rPr>
          <w:spacing w:val="-5"/>
          <w:sz w:val="21"/>
        </w:rPr>
        <w:t xml:space="preserve"> </w:t>
      </w:r>
      <w:r>
        <w:rPr>
          <w:sz w:val="21"/>
        </w:rPr>
        <w:t>has</w:t>
      </w:r>
      <w:r>
        <w:rPr>
          <w:spacing w:val="-2"/>
          <w:sz w:val="21"/>
        </w:rPr>
        <w:t xml:space="preserve"> </w:t>
      </w:r>
      <w:r>
        <w:rPr>
          <w:sz w:val="21"/>
        </w:rPr>
        <w:t>set</w:t>
      </w:r>
      <w:r>
        <w:rPr>
          <w:spacing w:val="-2"/>
          <w:sz w:val="21"/>
        </w:rPr>
        <w:t xml:space="preserve"> </w:t>
      </w:r>
      <w:r>
        <w:rPr>
          <w:sz w:val="21"/>
        </w:rPr>
        <w:t>income</w:t>
      </w:r>
      <w:r>
        <w:rPr>
          <w:spacing w:val="-2"/>
          <w:sz w:val="21"/>
        </w:rPr>
        <w:t xml:space="preserve"> </w:t>
      </w:r>
      <w:r>
        <w:rPr>
          <w:sz w:val="21"/>
        </w:rPr>
        <w:t>thresholds</w:t>
      </w:r>
      <w:r>
        <w:rPr>
          <w:spacing w:val="-2"/>
          <w:sz w:val="21"/>
        </w:rPr>
        <w:t xml:space="preserve"> </w:t>
      </w:r>
      <w:r>
        <w:rPr>
          <w:sz w:val="21"/>
        </w:rPr>
        <w:t>which</w:t>
      </w:r>
      <w:r>
        <w:rPr>
          <w:spacing w:val="-4"/>
          <w:sz w:val="21"/>
        </w:rPr>
        <w:t xml:space="preserve"> </w:t>
      </w:r>
      <w:r>
        <w:rPr>
          <w:sz w:val="21"/>
        </w:rPr>
        <w:t>can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supported</w:t>
      </w:r>
      <w:r>
        <w:rPr>
          <w:spacing w:val="-4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identifiable evidence and documentation from</w:t>
      </w:r>
      <w:r>
        <w:rPr>
          <w:spacing w:val="-3"/>
          <w:sz w:val="21"/>
        </w:rPr>
        <w:t xml:space="preserve"> </w:t>
      </w:r>
      <w:r>
        <w:rPr>
          <w:sz w:val="21"/>
        </w:rPr>
        <w:t>the learners or their</w:t>
      </w:r>
      <w:r>
        <w:rPr>
          <w:spacing w:val="-2"/>
          <w:sz w:val="21"/>
        </w:rPr>
        <w:t xml:space="preserve"> </w:t>
      </w:r>
      <w:r>
        <w:rPr>
          <w:sz w:val="21"/>
        </w:rPr>
        <w:t>parents/</w:t>
      </w:r>
      <w:proofErr w:type="gramStart"/>
      <w:r>
        <w:rPr>
          <w:sz w:val="21"/>
        </w:rPr>
        <w:t>guardians</w:t>
      </w:r>
      <w:proofErr w:type="gramEnd"/>
      <w:r>
        <w:rPr>
          <w:sz w:val="21"/>
        </w:rPr>
        <w:t xml:space="preserve"> i.e., Tax/Universal Credit Award Notice or P60/Self-Assessment.</w:t>
      </w:r>
    </w:p>
    <w:p w14:paraId="2FF2F076" w14:textId="77777777" w:rsidR="00E53F98" w:rsidRDefault="00000000">
      <w:pPr>
        <w:pStyle w:val="ListParagraph"/>
        <w:numPr>
          <w:ilvl w:val="1"/>
          <w:numId w:val="5"/>
        </w:numPr>
        <w:tabs>
          <w:tab w:val="left" w:pos="707"/>
        </w:tabs>
        <w:spacing w:before="261" w:line="211" w:lineRule="auto"/>
        <w:ind w:right="674"/>
        <w:rPr>
          <w:sz w:val="21"/>
        </w:rPr>
      </w:pPr>
      <w:r>
        <w:rPr>
          <w:sz w:val="21"/>
        </w:rPr>
        <w:t>Appeals</w:t>
      </w:r>
      <w:r>
        <w:rPr>
          <w:spacing w:val="-2"/>
          <w:sz w:val="21"/>
        </w:rPr>
        <w:t xml:space="preserve"> </w:t>
      </w:r>
      <w:r>
        <w:rPr>
          <w:sz w:val="21"/>
        </w:rPr>
        <w:t>received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College</w:t>
      </w:r>
      <w:r>
        <w:rPr>
          <w:spacing w:val="-2"/>
          <w:sz w:val="21"/>
        </w:rPr>
        <w:t xml:space="preserve"> </w:t>
      </w:r>
      <w:r>
        <w:rPr>
          <w:sz w:val="21"/>
        </w:rPr>
        <w:t>against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16-19</w:t>
      </w:r>
      <w:r>
        <w:rPr>
          <w:spacing w:val="-1"/>
          <w:sz w:val="21"/>
        </w:rPr>
        <w:t xml:space="preserve"> </w:t>
      </w:r>
      <w:r>
        <w:rPr>
          <w:sz w:val="21"/>
        </w:rPr>
        <w:t>Bursary</w:t>
      </w:r>
      <w:r>
        <w:rPr>
          <w:spacing w:val="-4"/>
          <w:sz w:val="21"/>
        </w:rPr>
        <w:t xml:space="preserve"> </w:t>
      </w:r>
      <w:r>
        <w:rPr>
          <w:sz w:val="21"/>
        </w:rPr>
        <w:t>Fund</w:t>
      </w:r>
      <w:r>
        <w:rPr>
          <w:spacing w:val="-4"/>
          <w:sz w:val="21"/>
        </w:rPr>
        <w:t xml:space="preserve"> </w:t>
      </w:r>
      <w:r>
        <w:rPr>
          <w:sz w:val="21"/>
        </w:rPr>
        <w:t>allocation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6"/>
          <w:sz w:val="21"/>
        </w:rPr>
        <w:t xml:space="preserve"> </w:t>
      </w:r>
      <w:r>
        <w:rPr>
          <w:sz w:val="21"/>
        </w:rPr>
        <w:t>decision will be heard by the Head of Student Engagement, who is not directly involved in the original decision-making process.</w:t>
      </w:r>
    </w:p>
    <w:p w14:paraId="15FFA6BA" w14:textId="77777777" w:rsidR="00E53F98" w:rsidRDefault="00000000">
      <w:pPr>
        <w:pStyle w:val="Heading1"/>
        <w:numPr>
          <w:ilvl w:val="1"/>
          <w:numId w:val="4"/>
        </w:numPr>
        <w:tabs>
          <w:tab w:val="left" w:pos="707"/>
        </w:tabs>
        <w:spacing w:before="230"/>
      </w:pPr>
      <w:r>
        <w:t>Learner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BABE878" w14:textId="4464E3D2" w:rsidR="00E53F98" w:rsidRDefault="002D45D1">
      <w:pPr>
        <w:pStyle w:val="ListParagraph"/>
        <w:numPr>
          <w:ilvl w:val="1"/>
          <w:numId w:val="4"/>
        </w:numPr>
        <w:tabs>
          <w:tab w:val="left" w:pos="707"/>
        </w:tabs>
        <w:spacing w:before="252" w:line="211" w:lineRule="auto"/>
        <w:ind w:right="940"/>
        <w:rPr>
          <w:sz w:val="21"/>
        </w:rPr>
      </w:pPr>
      <w:r>
        <w:rPr>
          <w:sz w:val="21"/>
        </w:rPr>
        <w:t>North Devon College</w:t>
      </w:r>
      <w:r w:rsidR="00000000">
        <w:rPr>
          <w:sz w:val="21"/>
        </w:rPr>
        <w:t>'s Website</w:t>
      </w:r>
      <w:hyperlink w:anchor="_bookmark1" w:history="1">
        <w:r w:rsidR="00000000">
          <w:rPr>
            <w:position w:val="7"/>
            <w:sz w:val="13"/>
          </w:rPr>
          <w:t>2</w:t>
        </w:r>
      </w:hyperlink>
      <w:r w:rsidR="00000000">
        <w:rPr>
          <w:spacing w:val="37"/>
          <w:position w:val="7"/>
          <w:sz w:val="13"/>
        </w:rPr>
        <w:t xml:space="preserve"> </w:t>
      </w:r>
      <w:r w:rsidR="00000000">
        <w:rPr>
          <w:sz w:val="21"/>
        </w:rPr>
        <w:t>will contain relevant and up-to-date information required to understand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and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complete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the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>16-18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Bursary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application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process</w:t>
      </w:r>
      <w:r w:rsidR="00000000">
        <w:rPr>
          <w:spacing w:val="-3"/>
          <w:sz w:val="21"/>
        </w:rPr>
        <w:t xml:space="preserve"> </w:t>
      </w:r>
      <w:r w:rsidR="00000000">
        <w:rPr>
          <w:sz w:val="21"/>
        </w:rPr>
        <w:t>and</w:t>
      </w:r>
      <w:r w:rsidR="00000000">
        <w:rPr>
          <w:spacing w:val="-4"/>
          <w:sz w:val="21"/>
        </w:rPr>
        <w:t xml:space="preserve"> </w:t>
      </w:r>
      <w:r w:rsidR="00000000">
        <w:rPr>
          <w:sz w:val="21"/>
        </w:rPr>
        <w:t>the</w:t>
      </w:r>
      <w:r w:rsidR="00000000">
        <w:rPr>
          <w:spacing w:val="-5"/>
          <w:sz w:val="21"/>
        </w:rPr>
        <w:t xml:space="preserve"> </w:t>
      </w:r>
      <w:r w:rsidR="00000000">
        <w:rPr>
          <w:sz w:val="21"/>
        </w:rPr>
        <w:t xml:space="preserve">Bursary </w:t>
      </w:r>
      <w:r w:rsidR="00000000">
        <w:rPr>
          <w:spacing w:val="-2"/>
          <w:sz w:val="21"/>
        </w:rPr>
        <w:t>Agreement.</w:t>
      </w:r>
    </w:p>
    <w:p w14:paraId="5D01EE3A" w14:textId="77777777" w:rsidR="00E53F98" w:rsidRDefault="00000000">
      <w:pPr>
        <w:pStyle w:val="Heading1"/>
        <w:numPr>
          <w:ilvl w:val="1"/>
          <w:numId w:val="3"/>
        </w:numPr>
        <w:tabs>
          <w:tab w:val="left" w:pos="707"/>
        </w:tabs>
        <w:spacing w:before="230"/>
      </w:pPr>
      <w:r>
        <w:rPr>
          <w:spacing w:val="-2"/>
        </w:rPr>
        <w:t>Attendance</w:t>
      </w:r>
    </w:p>
    <w:p w14:paraId="2E1D0E79" w14:textId="77777777" w:rsidR="00E53F98" w:rsidRDefault="00000000">
      <w:pPr>
        <w:pStyle w:val="ListParagraph"/>
        <w:numPr>
          <w:ilvl w:val="1"/>
          <w:numId w:val="3"/>
        </w:numPr>
        <w:tabs>
          <w:tab w:val="left" w:pos="707"/>
        </w:tabs>
        <w:spacing w:before="252" w:line="211" w:lineRule="auto"/>
        <w:ind w:right="568"/>
        <w:rPr>
          <w:sz w:val="21"/>
        </w:rPr>
      </w:pP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payments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6"/>
          <w:sz w:val="21"/>
        </w:rPr>
        <w:t xml:space="preserve"> </w:t>
      </w:r>
      <w:r>
        <w:rPr>
          <w:sz w:val="21"/>
        </w:rPr>
        <w:t>conditional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complying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attendance</w:t>
      </w:r>
      <w:r>
        <w:rPr>
          <w:spacing w:val="-2"/>
          <w:sz w:val="21"/>
        </w:rPr>
        <w:t xml:space="preserve"> </w:t>
      </w:r>
      <w:r>
        <w:rPr>
          <w:sz w:val="21"/>
        </w:rPr>
        <w:t>criteria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laid</w:t>
      </w:r>
      <w:r>
        <w:rPr>
          <w:spacing w:val="-2"/>
          <w:sz w:val="21"/>
        </w:rPr>
        <w:t xml:space="preserve"> </w:t>
      </w:r>
      <w:r>
        <w:rPr>
          <w:sz w:val="21"/>
        </w:rPr>
        <w:t>out in the Attendance and Punctuality Policy. Learners’ attendance will be checked 3 weeks after</w:t>
      </w:r>
      <w:r>
        <w:rPr>
          <w:spacing w:val="-2"/>
          <w:sz w:val="21"/>
        </w:rPr>
        <w:t xml:space="preserve"> </w:t>
      </w:r>
      <w:r>
        <w:rPr>
          <w:sz w:val="21"/>
        </w:rPr>
        <w:t>their</w:t>
      </w:r>
      <w:r>
        <w:rPr>
          <w:spacing w:val="-1"/>
          <w:sz w:val="21"/>
        </w:rPr>
        <w:t xml:space="preserve"> </w:t>
      </w:r>
      <w:r>
        <w:rPr>
          <w:sz w:val="21"/>
        </w:rPr>
        <w:t>start date and payment will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processed if attendance</w:t>
      </w:r>
      <w:r>
        <w:rPr>
          <w:spacing w:val="-1"/>
          <w:sz w:val="21"/>
        </w:rPr>
        <w:t xml:space="preserve"> </w:t>
      </w:r>
      <w:r>
        <w:rPr>
          <w:sz w:val="21"/>
        </w:rPr>
        <w:t>is at 100%. If a learner falls below 100% attendance in the first 3 weeks, they will need to demonstrate improvement which will be considered on an individual basis.</w:t>
      </w:r>
    </w:p>
    <w:p w14:paraId="2BC104E9" w14:textId="77777777" w:rsidR="00E53F98" w:rsidRDefault="00000000">
      <w:pPr>
        <w:pStyle w:val="Heading1"/>
        <w:numPr>
          <w:ilvl w:val="1"/>
          <w:numId w:val="2"/>
        </w:numPr>
        <w:tabs>
          <w:tab w:val="left" w:pos="707"/>
        </w:tabs>
        <w:spacing w:before="234"/>
      </w:pPr>
      <w:r>
        <w:t>Free</w:t>
      </w:r>
      <w:r>
        <w:rPr>
          <w:spacing w:val="-8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2"/>
        </w:rPr>
        <w:t>Meals</w:t>
      </w:r>
    </w:p>
    <w:p w14:paraId="26E62707" w14:textId="77777777" w:rsidR="00E53F98" w:rsidRDefault="00E53F98">
      <w:pPr>
        <w:pStyle w:val="BodyText"/>
        <w:spacing w:before="1"/>
        <w:rPr>
          <w:b/>
        </w:rPr>
      </w:pPr>
    </w:p>
    <w:p w14:paraId="6673FCDA" w14:textId="77777777" w:rsidR="00E53F98" w:rsidRDefault="00000000">
      <w:pPr>
        <w:pStyle w:val="ListParagraph"/>
        <w:numPr>
          <w:ilvl w:val="1"/>
          <w:numId w:val="2"/>
        </w:numPr>
        <w:tabs>
          <w:tab w:val="left" w:pos="707"/>
        </w:tabs>
        <w:spacing w:before="1" w:line="213" w:lineRule="auto"/>
        <w:ind w:right="661"/>
        <w:rPr>
          <w:sz w:val="21"/>
        </w:rPr>
      </w:pPr>
      <w:r>
        <w:rPr>
          <w:sz w:val="21"/>
        </w:rPr>
        <w:t xml:space="preserve">The college makes free meals available to all eligible learners for each day they attend their study </w:t>
      </w:r>
      <w:proofErr w:type="spellStart"/>
      <w:r>
        <w:rPr>
          <w:sz w:val="21"/>
        </w:rPr>
        <w:t>programme</w:t>
      </w:r>
      <w:proofErr w:type="spellEnd"/>
      <w:r>
        <w:rPr>
          <w:sz w:val="21"/>
        </w:rPr>
        <w:t>, where this is appropriate. The free college meal criteria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is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set</w:t>
      </w:r>
      <w:r>
        <w:rPr>
          <w:spacing w:val="-3"/>
          <w:sz w:val="21"/>
        </w:rPr>
        <w:t xml:space="preserve"> </w:t>
      </w:r>
      <w:r>
        <w:rPr>
          <w:sz w:val="21"/>
        </w:rPr>
        <w:t>nationally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those</w:t>
      </w:r>
      <w:r>
        <w:rPr>
          <w:spacing w:val="-4"/>
          <w:sz w:val="21"/>
        </w:rPr>
        <w:t xml:space="preserve"> </w:t>
      </w:r>
      <w:r>
        <w:rPr>
          <w:sz w:val="21"/>
        </w:rPr>
        <w:t>learners</w:t>
      </w:r>
      <w:r>
        <w:rPr>
          <w:spacing w:val="-1"/>
          <w:sz w:val="21"/>
        </w:rPr>
        <w:t xml:space="preserve"> </w:t>
      </w:r>
      <w:r>
        <w:rPr>
          <w:sz w:val="21"/>
        </w:rPr>
        <w:t>whose</w:t>
      </w:r>
      <w:r>
        <w:rPr>
          <w:spacing w:val="-1"/>
          <w:sz w:val="21"/>
        </w:rPr>
        <w:t xml:space="preserve"> </w:t>
      </w:r>
      <w:r>
        <w:rPr>
          <w:sz w:val="21"/>
        </w:rPr>
        <w:t>families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receipt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 following benefits:</w:t>
      </w:r>
    </w:p>
    <w:p w14:paraId="0AB811B6" w14:textId="77777777" w:rsidR="00E53F98" w:rsidRDefault="00000000">
      <w:pPr>
        <w:pStyle w:val="ListParagraph"/>
        <w:numPr>
          <w:ilvl w:val="2"/>
          <w:numId w:val="2"/>
        </w:numPr>
        <w:tabs>
          <w:tab w:val="left" w:pos="1273"/>
        </w:tabs>
        <w:spacing w:before="268" w:line="273" w:lineRule="exact"/>
        <w:ind w:left="1273" w:hanging="566"/>
        <w:rPr>
          <w:sz w:val="21"/>
        </w:rPr>
      </w:pPr>
      <w:r>
        <w:rPr>
          <w:sz w:val="21"/>
        </w:rPr>
        <w:t>Income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Support</w:t>
      </w:r>
    </w:p>
    <w:p w14:paraId="528C36C7" w14:textId="77777777" w:rsidR="00E53F98" w:rsidRDefault="00000000">
      <w:pPr>
        <w:pStyle w:val="ListParagraph"/>
        <w:numPr>
          <w:ilvl w:val="2"/>
          <w:numId w:val="2"/>
        </w:numPr>
        <w:tabs>
          <w:tab w:val="left" w:pos="1273"/>
        </w:tabs>
        <w:ind w:left="1273" w:hanging="566"/>
        <w:rPr>
          <w:sz w:val="21"/>
        </w:rPr>
      </w:pPr>
      <w:r>
        <w:rPr>
          <w:sz w:val="21"/>
        </w:rPr>
        <w:t>Income</w:t>
      </w:r>
      <w:r>
        <w:rPr>
          <w:spacing w:val="-6"/>
          <w:sz w:val="21"/>
        </w:rPr>
        <w:t xml:space="preserve"> </w:t>
      </w:r>
      <w:r>
        <w:rPr>
          <w:sz w:val="21"/>
        </w:rPr>
        <w:t>Based</w:t>
      </w:r>
      <w:r>
        <w:rPr>
          <w:spacing w:val="-5"/>
          <w:sz w:val="21"/>
        </w:rPr>
        <w:t xml:space="preserve"> </w:t>
      </w:r>
      <w:r>
        <w:rPr>
          <w:sz w:val="21"/>
        </w:rPr>
        <w:t>Job</w:t>
      </w:r>
      <w:r>
        <w:rPr>
          <w:spacing w:val="-6"/>
          <w:sz w:val="21"/>
        </w:rPr>
        <w:t xml:space="preserve"> </w:t>
      </w:r>
      <w:r>
        <w:rPr>
          <w:sz w:val="21"/>
        </w:rPr>
        <w:t>Seekers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Allowance</w:t>
      </w:r>
    </w:p>
    <w:p w14:paraId="681E4AF4" w14:textId="77777777" w:rsidR="00E53F98" w:rsidRDefault="00000000">
      <w:pPr>
        <w:pStyle w:val="ListParagraph"/>
        <w:numPr>
          <w:ilvl w:val="2"/>
          <w:numId w:val="2"/>
        </w:numPr>
        <w:tabs>
          <w:tab w:val="left" w:pos="1273"/>
        </w:tabs>
        <w:ind w:left="1273" w:hanging="566"/>
        <w:rPr>
          <w:sz w:val="21"/>
        </w:rPr>
      </w:pPr>
      <w:r>
        <w:rPr>
          <w:sz w:val="21"/>
        </w:rPr>
        <w:t>support</w:t>
      </w:r>
      <w:r>
        <w:rPr>
          <w:spacing w:val="-6"/>
          <w:sz w:val="21"/>
        </w:rPr>
        <w:t xml:space="preserve"> </w:t>
      </w:r>
      <w:r>
        <w:rPr>
          <w:sz w:val="21"/>
        </w:rPr>
        <w:t>under</w:t>
      </w:r>
      <w:r>
        <w:rPr>
          <w:spacing w:val="-5"/>
          <w:sz w:val="21"/>
        </w:rPr>
        <w:t xml:space="preserve"> </w:t>
      </w:r>
      <w:r>
        <w:rPr>
          <w:sz w:val="21"/>
        </w:rPr>
        <w:t>Part</w:t>
      </w:r>
      <w:r>
        <w:rPr>
          <w:spacing w:val="-4"/>
          <w:sz w:val="21"/>
        </w:rPr>
        <w:t xml:space="preserve"> </w:t>
      </w:r>
      <w:r>
        <w:rPr>
          <w:sz w:val="21"/>
        </w:rPr>
        <w:t>VI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Immigration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Asylum</w:t>
      </w:r>
      <w:r>
        <w:rPr>
          <w:spacing w:val="-5"/>
          <w:sz w:val="21"/>
        </w:rPr>
        <w:t xml:space="preserve"> </w:t>
      </w:r>
      <w:r>
        <w:rPr>
          <w:sz w:val="21"/>
        </w:rPr>
        <w:t>Act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1999</w:t>
      </w:r>
    </w:p>
    <w:p w14:paraId="6D2E6A99" w14:textId="77777777" w:rsidR="00E53F98" w:rsidRDefault="00000000">
      <w:pPr>
        <w:pStyle w:val="ListParagraph"/>
        <w:numPr>
          <w:ilvl w:val="2"/>
          <w:numId w:val="2"/>
        </w:numPr>
        <w:tabs>
          <w:tab w:val="left" w:pos="1273"/>
        </w:tabs>
        <w:spacing w:line="257" w:lineRule="exact"/>
        <w:ind w:left="1273" w:hanging="566"/>
        <w:rPr>
          <w:sz w:val="21"/>
        </w:rPr>
      </w:pPr>
      <w:r>
        <w:rPr>
          <w:sz w:val="21"/>
        </w:rPr>
        <w:t>Employment</w:t>
      </w:r>
      <w:r>
        <w:rPr>
          <w:spacing w:val="-7"/>
          <w:sz w:val="21"/>
        </w:rPr>
        <w:t xml:space="preserve"> </w:t>
      </w:r>
      <w:r>
        <w:rPr>
          <w:sz w:val="21"/>
        </w:rPr>
        <w:t>Support</w:t>
      </w:r>
      <w:r>
        <w:rPr>
          <w:spacing w:val="-9"/>
          <w:sz w:val="21"/>
        </w:rPr>
        <w:t xml:space="preserve"> </w:t>
      </w:r>
      <w:r>
        <w:rPr>
          <w:sz w:val="21"/>
        </w:rPr>
        <w:t>Allowance</w:t>
      </w:r>
      <w:r>
        <w:rPr>
          <w:spacing w:val="-10"/>
          <w:sz w:val="21"/>
        </w:rPr>
        <w:t xml:space="preserve"> </w:t>
      </w:r>
      <w:r>
        <w:rPr>
          <w:sz w:val="21"/>
        </w:rPr>
        <w:t>(Income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related)</w:t>
      </w:r>
    </w:p>
    <w:p w14:paraId="28BC685E" w14:textId="77777777" w:rsidR="00E53F98" w:rsidRDefault="00000000">
      <w:pPr>
        <w:pStyle w:val="ListParagraph"/>
        <w:numPr>
          <w:ilvl w:val="2"/>
          <w:numId w:val="2"/>
        </w:numPr>
        <w:tabs>
          <w:tab w:val="left" w:pos="1273"/>
        </w:tabs>
        <w:ind w:left="1273" w:hanging="566"/>
        <w:rPr>
          <w:sz w:val="21"/>
        </w:rPr>
      </w:pPr>
      <w:r>
        <w:rPr>
          <w:sz w:val="21"/>
        </w:rPr>
        <w:t>Guarantee</w:t>
      </w:r>
      <w:r>
        <w:rPr>
          <w:spacing w:val="-9"/>
          <w:sz w:val="21"/>
        </w:rPr>
        <w:t xml:space="preserve"> </w:t>
      </w:r>
      <w:r>
        <w:rPr>
          <w:sz w:val="21"/>
        </w:rPr>
        <w:t>element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8"/>
          <w:sz w:val="21"/>
        </w:rPr>
        <w:t xml:space="preserve"> </w:t>
      </w:r>
      <w:r>
        <w:rPr>
          <w:sz w:val="21"/>
        </w:rPr>
        <w:t>Pension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Credit</w:t>
      </w:r>
    </w:p>
    <w:p w14:paraId="5EFCB07E" w14:textId="77777777" w:rsidR="00E53F98" w:rsidRDefault="00000000">
      <w:pPr>
        <w:pStyle w:val="ListParagraph"/>
        <w:numPr>
          <w:ilvl w:val="2"/>
          <w:numId w:val="2"/>
        </w:numPr>
        <w:tabs>
          <w:tab w:val="left" w:pos="1273"/>
        </w:tabs>
        <w:spacing w:before="8" w:line="213" w:lineRule="auto"/>
        <w:ind w:left="1273" w:right="1012"/>
        <w:rPr>
          <w:sz w:val="21"/>
        </w:rPr>
      </w:pPr>
      <w:r>
        <w:rPr>
          <w:sz w:val="21"/>
        </w:rPr>
        <w:t>Child</w:t>
      </w:r>
      <w:r>
        <w:rPr>
          <w:spacing w:val="-2"/>
          <w:sz w:val="21"/>
        </w:rPr>
        <w:t xml:space="preserve"> </w:t>
      </w:r>
      <w:r>
        <w:rPr>
          <w:sz w:val="21"/>
        </w:rPr>
        <w:t>Tax</w:t>
      </w:r>
      <w:r>
        <w:rPr>
          <w:spacing w:val="-2"/>
          <w:sz w:val="21"/>
        </w:rPr>
        <w:t xml:space="preserve"> </w:t>
      </w:r>
      <w:r>
        <w:rPr>
          <w:sz w:val="21"/>
        </w:rPr>
        <w:t>Credit</w:t>
      </w:r>
      <w:r>
        <w:rPr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also</w:t>
      </w:r>
      <w:r>
        <w:rPr>
          <w:spacing w:val="-2"/>
          <w:sz w:val="21"/>
        </w:rPr>
        <w:t xml:space="preserve"> </w:t>
      </w:r>
      <w:r>
        <w:rPr>
          <w:sz w:val="21"/>
        </w:rPr>
        <w:t>receive</w:t>
      </w:r>
      <w:r>
        <w:rPr>
          <w:spacing w:val="-4"/>
          <w:sz w:val="21"/>
        </w:rPr>
        <w:t xml:space="preserve"> </w:t>
      </w:r>
      <w:r>
        <w:rPr>
          <w:sz w:val="21"/>
        </w:rPr>
        <w:t>WTC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annual</w:t>
      </w:r>
      <w:r>
        <w:rPr>
          <w:spacing w:val="-3"/>
          <w:sz w:val="21"/>
        </w:rPr>
        <w:t xml:space="preserve"> </w:t>
      </w:r>
      <w:r>
        <w:rPr>
          <w:sz w:val="21"/>
        </w:rPr>
        <w:t>income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as assessed by the Inland </w:t>
      </w:r>
      <w:proofErr w:type="gramStart"/>
      <w:r>
        <w:rPr>
          <w:sz w:val="21"/>
        </w:rPr>
        <w:t>Revenue,</w:t>
      </w:r>
      <w:proofErr w:type="gramEnd"/>
      <w:r>
        <w:rPr>
          <w:sz w:val="21"/>
        </w:rPr>
        <w:t xml:space="preserve"> does not exceed £16,190</w:t>
      </w:r>
    </w:p>
    <w:p w14:paraId="1F0BC384" w14:textId="77777777" w:rsidR="00E53F98" w:rsidRDefault="00E53F98">
      <w:pPr>
        <w:pStyle w:val="BodyText"/>
        <w:rPr>
          <w:sz w:val="20"/>
        </w:rPr>
      </w:pPr>
    </w:p>
    <w:p w14:paraId="21586E74" w14:textId="77777777" w:rsidR="00E53F98" w:rsidRDefault="00E53F98">
      <w:pPr>
        <w:pStyle w:val="BodyText"/>
        <w:rPr>
          <w:sz w:val="20"/>
        </w:rPr>
      </w:pPr>
    </w:p>
    <w:p w14:paraId="58922744" w14:textId="77777777" w:rsidR="00E53F98" w:rsidRDefault="00000000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5EA47A" wp14:editId="29D8BE54">
                <wp:simplePos x="0" y="0"/>
                <wp:positionH relativeFrom="page">
                  <wp:posOffset>719327</wp:posOffset>
                </wp:positionH>
                <wp:positionV relativeFrom="paragraph">
                  <wp:posOffset>275773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2C189" id="Graphic 7" o:spid="_x0000_s1026" style="position:absolute;margin-left:56.65pt;margin-top:21.7pt;width:144.0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F92E59" w14:textId="77777777" w:rsidR="00E53F98" w:rsidRDefault="00000000">
      <w:pPr>
        <w:spacing w:before="96"/>
        <w:ind w:left="140"/>
        <w:rPr>
          <w:sz w:val="16"/>
        </w:rPr>
      </w:pPr>
      <w:bookmarkStart w:id="2" w:name="_bookmark1"/>
      <w:bookmarkEnd w:id="2"/>
      <w:r>
        <w:rPr>
          <w:rFonts w:ascii="Calibri"/>
          <w:spacing w:val="-2"/>
          <w:position w:val="8"/>
          <w:sz w:val="14"/>
        </w:rPr>
        <w:t>2</w:t>
      </w:r>
      <w:r>
        <w:rPr>
          <w:rFonts w:ascii="Calibri"/>
          <w:spacing w:val="43"/>
          <w:position w:val="8"/>
          <w:sz w:val="14"/>
        </w:rPr>
        <w:t xml:space="preserve">  </w:t>
      </w:r>
      <w:hyperlink r:id="rId11">
        <w:r>
          <w:rPr>
            <w:spacing w:val="-2"/>
            <w:sz w:val="16"/>
          </w:rPr>
          <w:t>https://www.petroc.ac.uk/life-at-petroc/advice-guidance/fees-and-funding/16-18-bursary-</w:t>
        </w:r>
        <w:r>
          <w:rPr>
            <w:spacing w:val="-4"/>
            <w:sz w:val="16"/>
          </w:rPr>
          <w:t>fund/</w:t>
        </w:r>
      </w:hyperlink>
    </w:p>
    <w:p w14:paraId="6773F395" w14:textId="77777777" w:rsidR="00E53F98" w:rsidRDefault="00E53F98">
      <w:pPr>
        <w:rPr>
          <w:sz w:val="16"/>
        </w:rPr>
        <w:sectPr w:rsidR="00E53F98">
          <w:pgSz w:w="11910" w:h="16850"/>
          <w:pgMar w:top="1300" w:right="850" w:bottom="1640" w:left="992" w:header="0" w:footer="1446" w:gutter="0"/>
          <w:cols w:space="720"/>
        </w:sectPr>
      </w:pPr>
    </w:p>
    <w:p w14:paraId="665480A8" w14:textId="77777777" w:rsidR="00E53F98" w:rsidRDefault="00000000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before="68" w:line="213" w:lineRule="auto"/>
        <w:ind w:left="1273" w:right="756"/>
        <w:jc w:val="both"/>
        <w:rPr>
          <w:sz w:val="21"/>
        </w:rPr>
      </w:pPr>
      <w:r>
        <w:rPr>
          <w:sz w:val="21"/>
        </w:rPr>
        <w:lastRenderedPageBreak/>
        <w:t>Universal Credit - if you apply on or after</w:t>
      </w:r>
      <w:r>
        <w:rPr>
          <w:spacing w:val="-1"/>
          <w:sz w:val="21"/>
        </w:rPr>
        <w:t xml:space="preserve"> </w:t>
      </w:r>
      <w:r>
        <w:rPr>
          <w:sz w:val="21"/>
        </w:rPr>
        <w:t>1 April 2018 your household income must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less</w:t>
      </w:r>
      <w:r>
        <w:rPr>
          <w:spacing w:val="-4"/>
          <w:sz w:val="21"/>
        </w:rPr>
        <w:t xml:space="preserve"> </w:t>
      </w:r>
      <w:r>
        <w:rPr>
          <w:sz w:val="21"/>
        </w:rPr>
        <w:t>than £7,400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year</w:t>
      </w:r>
      <w:r>
        <w:rPr>
          <w:spacing w:val="-1"/>
          <w:sz w:val="21"/>
        </w:rPr>
        <w:t xml:space="preserve"> </w:t>
      </w:r>
      <w:r>
        <w:rPr>
          <w:sz w:val="21"/>
        </w:rPr>
        <w:t>(after</w:t>
      </w:r>
      <w:r>
        <w:rPr>
          <w:spacing w:val="-5"/>
          <w:sz w:val="21"/>
        </w:rPr>
        <w:t xml:space="preserve"> </w:t>
      </w:r>
      <w:r>
        <w:rPr>
          <w:sz w:val="21"/>
        </w:rPr>
        <w:t>tax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including</w:t>
      </w:r>
      <w:r>
        <w:rPr>
          <w:spacing w:val="-4"/>
          <w:sz w:val="21"/>
        </w:rPr>
        <w:t xml:space="preserve"> </w:t>
      </w:r>
      <w:r>
        <w:rPr>
          <w:sz w:val="21"/>
        </w:rPr>
        <w:t>any</w:t>
      </w:r>
      <w:r>
        <w:rPr>
          <w:spacing w:val="-3"/>
          <w:sz w:val="21"/>
        </w:rPr>
        <w:t xml:space="preserve"> </w:t>
      </w:r>
      <w:r>
        <w:rPr>
          <w:sz w:val="21"/>
        </w:rPr>
        <w:t>benefits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you </w:t>
      </w:r>
      <w:r>
        <w:rPr>
          <w:spacing w:val="-4"/>
          <w:sz w:val="21"/>
        </w:rPr>
        <w:t>get)</w:t>
      </w:r>
    </w:p>
    <w:p w14:paraId="52D88B97" w14:textId="77777777" w:rsidR="00E53F98" w:rsidRDefault="00000000">
      <w:pPr>
        <w:pStyle w:val="ListParagraph"/>
        <w:numPr>
          <w:ilvl w:val="0"/>
          <w:numId w:val="1"/>
        </w:numPr>
        <w:tabs>
          <w:tab w:val="left" w:pos="1271"/>
          <w:tab w:val="left" w:pos="1273"/>
        </w:tabs>
        <w:spacing w:before="70" w:line="213" w:lineRule="auto"/>
        <w:ind w:left="1273" w:right="734"/>
        <w:jc w:val="both"/>
        <w:rPr>
          <w:sz w:val="21"/>
        </w:rPr>
      </w:pP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Tax</w:t>
      </w:r>
      <w:r>
        <w:rPr>
          <w:spacing w:val="-1"/>
          <w:sz w:val="21"/>
        </w:rPr>
        <w:t xml:space="preserve"> </w:t>
      </w:r>
      <w:r>
        <w:rPr>
          <w:sz w:val="21"/>
        </w:rPr>
        <w:t>Credit</w:t>
      </w:r>
      <w:r>
        <w:rPr>
          <w:spacing w:val="-1"/>
          <w:sz w:val="21"/>
        </w:rPr>
        <w:t xml:space="preserve"> </w:t>
      </w:r>
      <w:r>
        <w:rPr>
          <w:sz w:val="21"/>
        </w:rPr>
        <w:t>run-on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paid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4</w:t>
      </w:r>
      <w:r>
        <w:rPr>
          <w:spacing w:val="-2"/>
          <w:sz w:val="21"/>
        </w:rPr>
        <w:t xml:space="preserve"> </w:t>
      </w:r>
      <w:r>
        <w:rPr>
          <w:sz w:val="21"/>
        </w:rPr>
        <w:t>weeks</w:t>
      </w:r>
      <w:r>
        <w:rPr>
          <w:spacing w:val="-3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someone</w:t>
      </w:r>
      <w:r>
        <w:rPr>
          <w:spacing w:val="-4"/>
          <w:sz w:val="21"/>
        </w:rPr>
        <w:t xml:space="preserve"> </w:t>
      </w:r>
      <w:r>
        <w:rPr>
          <w:sz w:val="21"/>
        </w:rPr>
        <w:t>stops</w:t>
      </w:r>
      <w:r>
        <w:rPr>
          <w:spacing w:val="-3"/>
          <w:sz w:val="21"/>
        </w:rPr>
        <w:t xml:space="preserve"> </w:t>
      </w:r>
      <w:r>
        <w:rPr>
          <w:sz w:val="21"/>
        </w:rPr>
        <w:t>qualifying for Working Tax Credit</w:t>
      </w:r>
    </w:p>
    <w:p w14:paraId="58700289" w14:textId="77777777" w:rsidR="00E53F98" w:rsidRDefault="00E53F98">
      <w:pPr>
        <w:pStyle w:val="BodyText"/>
        <w:spacing w:before="114"/>
      </w:pPr>
    </w:p>
    <w:p w14:paraId="5C1E2413" w14:textId="77777777" w:rsidR="00E53F98" w:rsidRDefault="00000000">
      <w:pPr>
        <w:pStyle w:val="BodyText"/>
        <w:spacing w:line="213" w:lineRule="auto"/>
        <w:ind w:left="707" w:right="593"/>
      </w:pPr>
      <w:r>
        <w:t>A</w:t>
      </w:r>
      <w:r>
        <w:rPr>
          <w:spacing w:val="-1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19 to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 Education (EHCP)</w:t>
      </w:r>
      <w:r>
        <w:rPr>
          <w:spacing w:val="-1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authority is eligible for Free College Meals provided they meet the Household Income</w:t>
      </w:r>
      <w:r>
        <w:rPr>
          <w:spacing w:val="80"/>
        </w:rPr>
        <w:t xml:space="preserve"> </w:t>
      </w:r>
      <w:r>
        <w:rPr>
          <w:spacing w:val="-2"/>
        </w:rPr>
        <w:t>criteria.</w:t>
      </w:r>
    </w:p>
    <w:p w14:paraId="0B5AD2BC" w14:textId="77777777" w:rsidR="00E53F98" w:rsidRDefault="00E53F98">
      <w:pPr>
        <w:pStyle w:val="BodyText"/>
      </w:pPr>
    </w:p>
    <w:p w14:paraId="36532401" w14:textId="77777777" w:rsidR="00E53F98" w:rsidRDefault="00E53F98">
      <w:pPr>
        <w:pStyle w:val="BodyText"/>
      </w:pPr>
    </w:p>
    <w:p w14:paraId="2E990C90" w14:textId="77777777" w:rsidR="00E53F98" w:rsidRDefault="00E53F98">
      <w:pPr>
        <w:pStyle w:val="BodyText"/>
      </w:pPr>
    </w:p>
    <w:p w14:paraId="4083ADC1" w14:textId="77777777" w:rsidR="00E53F98" w:rsidRDefault="00E53F98">
      <w:pPr>
        <w:pStyle w:val="BodyText"/>
      </w:pPr>
    </w:p>
    <w:p w14:paraId="16AD9CDB" w14:textId="77777777" w:rsidR="00E53F98" w:rsidRDefault="00E53F98">
      <w:pPr>
        <w:pStyle w:val="BodyText"/>
      </w:pPr>
    </w:p>
    <w:p w14:paraId="1D674BF0" w14:textId="77777777" w:rsidR="00E53F98" w:rsidRDefault="00E53F98">
      <w:pPr>
        <w:pStyle w:val="BodyText"/>
      </w:pPr>
    </w:p>
    <w:p w14:paraId="1ED8E984" w14:textId="77777777" w:rsidR="00E53F98" w:rsidRDefault="00E53F98">
      <w:pPr>
        <w:pStyle w:val="BodyText"/>
      </w:pPr>
    </w:p>
    <w:p w14:paraId="028330B1" w14:textId="77777777" w:rsidR="00E53F98" w:rsidRDefault="00E53F98">
      <w:pPr>
        <w:pStyle w:val="BodyText"/>
      </w:pPr>
    </w:p>
    <w:p w14:paraId="7DEFB191" w14:textId="77777777" w:rsidR="00E53F98" w:rsidRDefault="00E53F98">
      <w:pPr>
        <w:pStyle w:val="BodyText"/>
      </w:pPr>
    </w:p>
    <w:p w14:paraId="6F7BFB84" w14:textId="77777777" w:rsidR="00E53F98" w:rsidRDefault="00E53F98">
      <w:pPr>
        <w:pStyle w:val="BodyText"/>
      </w:pPr>
    </w:p>
    <w:p w14:paraId="026CE0D5" w14:textId="77777777" w:rsidR="00E53F98" w:rsidRDefault="00E53F98">
      <w:pPr>
        <w:pStyle w:val="BodyText"/>
      </w:pPr>
    </w:p>
    <w:p w14:paraId="25F9F1D2" w14:textId="77777777" w:rsidR="00E53F98" w:rsidRDefault="00E53F98">
      <w:pPr>
        <w:pStyle w:val="BodyText"/>
      </w:pPr>
    </w:p>
    <w:p w14:paraId="00BEBFBD" w14:textId="77777777" w:rsidR="00E53F98" w:rsidRDefault="00E53F98">
      <w:pPr>
        <w:pStyle w:val="BodyText"/>
      </w:pPr>
    </w:p>
    <w:p w14:paraId="30CE73DA" w14:textId="77777777" w:rsidR="00E53F98" w:rsidRDefault="00E53F98">
      <w:pPr>
        <w:pStyle w:val="BodyText"/>
        <w:spacing w:before="87"/>
      </w:pPr>
    </w:p>
    <w:p w14:paraId="7B3F42E4" w14:textId="77777777" w:rsidR="00E53F98" w:rsidRDefault="00000000">
      <w:pPr>
        <w:pStyle w:val="Heading1"/>
        <w:spacing w:line="272" w:lineRule="exact"/>
        <w:ind w:left="140" w:firstLine="0"/>
      </w:pPr>
      <w:r>
        <w:t>Appendix</w:t>
      </w:r>
      <w:r>
        <w:rPr>
          <w:spacing w:val="-8"/>
        </w:rPr>
        <w:t xml:space="preserve"> </w:t>
      </w:r>
      <w:r>
        <w:rPr>
          <w:spacing w:val="-7"/>
        </w:rPr>
        <w:t>A:</w:t>
      </w:r>
    </w:p>
    <w:p w14:paraId="44F62238" w14:textId="77777777" w:rsidR="00E53F98" w:rsidRDefault="00000000">
      <w:pPr>
        <w:spacing w:line="272" w:lineRule="exact"/>
        <w:ind w:left="140"/>
        <w:rPr>
          <w:b/>
          <w:sz w:val="21"/>
        </w:rPr>
      </w:pPr>
      <w:r>
        <w:rPr>
          <w:b/>
          <w:sz w:val="21"/>
        </w:rPr>
        <w:t>Template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for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Recording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Enhanced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Bursary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Information,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Costs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Funding</w:t>
      </w:r>
    </w:p>
    <w:p w14:paraId="318BAA77" w14:textId="77777777" w:rsidR="00E53F98" w:rsidRDefault="00000000">
      <w:pPr>
        <w:pStyle w:val="BodyText"/>
        <w:spacing w:before="224"/>
        <w:ind w:left="290"/>
        <w:jc w:val="center"/>
      </w:pPr>
      <w:r>
        <w:t>Costs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learner</w:t>
      </w:r>
      <w:r>
        <w:rPr>
          <w:spacing w:val="-8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rPr>
          <w:spacing w:val="-2"/>
        </w:rPr>
        <w:t>portal.</w:t>
      </w:r>
    </w:p>
    <w:p w14:paraId="56177531" w14:textId="77777777" w:rsidR="00E53F98" w:rsidRDefault="00000000">
      <w:pPr>
        <w:pStyle w:val="BodyText"/>
        <w:spacing w:before="6"/>
        <w:ind w:left="290"/>
        <w:jc w:val="center"/>
      </w:pPr>
      <w:r>
        <w:t>Identify</w:t>
      </w:r>
      <w:r>
        <w:rPr>
          <w:spacing w:val="-6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rPr>
          <w:spacing w:val="-2"/>
        </w:rPr>
        <w:t>internally/externally.</w:t>
      </w:r>
    </w:p>
    <w:p w14:paraId="5CF7AA19" w14:textId="77777777" w:rsidR="00E53F98" w:rsidRDefault="00E53F98">
      <w:pPr>
        <w:pStyle w:val="BodyText"/>
        <w:spacing w:before="13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2070"/>
        <w:gridCol w:w="2972"/>
        <w:gridCol w:w="1755"/>
        <w:gridCol w:w="1229"/>
      </w:tblGrid>
      <w:tr w:rsidR="00E53F98" w14:paraId="13676FA1" w14:textId="77777777">
        <w:trPr>
          <w:trHeight w:val="863"/>
        </w:trPr>
        <w:tc>
          <w:tcPr>
            <w:tcW w:w="1592" w:type="dxa"/>
          </w:tcPr>
          <w:p w14:paraId="24455DFF" w14:textId="77777777" w:rsidR="00E53F98" w:rsidRDefault="00000000">
            <w:pPr>
              <w:pStyle w:val="TableParagraph"/>
              <w:spacing w:line="260" w:lineRule="exact"/>
              <w:ind w:left="11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Category</w:t>
            </w:r>
          </w:p>
        </w:tc>
        <w:tc>
          <w:tcPr>
            <w:tcW w:w="2070" w:type="dxa"/>
          </w:tcPr>
          <w:p w14:paraId="1433BC1B" w14:textId="77777777" w:rsidR="00E53F98" w:rsidRDefault="00000000">
            <w:pPr>
              <w:pStyle w:val="TableParagraph"/>
              <w:spacing w:line="260" w:lineRule="exact"/>
              <w:ind w:left="11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Item</w:t>
            </w:r>
          </w:p>
        </w:tc>
        <w:tc>
          <w:tcPr>
            <w:tcW w:w="2972" w:type="dxa"/>
          </w:tcPr>
          <w:p w14:paraId="1FC421B1" w14:textId="77777777" w:rsidR="00E53F98" w:rsidRDefault="00000000">
            <w:pPr>
              <w:pStyle w:val="TableParagraph"/>
              <w:spacing w:line="260" w:lineRule="exact"/>
              <w:ind w:left="11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Comment</w:t>
            </w:r>
          </w:p>
        </w:tc>
        <w:tc>
          <w:tcPr>
            <w:tcW w:w="1755" w:type="dxa"/>
          </w:tcPr>
          <w:p w14:paraId="424D3A86" w14:textId="77777777" w:rsidR="00E53F98" w:rsidRDefault="00000000">
            <w:pPr>
              <w:pStyle w:val="TableParagraph"/>
              <w:spacing w:line="260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How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be</w:t>
            </w:r>
          </w:p>
          <w:p w14:paraId="27CAFB80" w14:textId="77777777" w:rsidR="00E53F98" w:rsidRDefault="00000000">
            <w:pPr>
              <w:pStyle w:val="TableParagraph"/>
              <w:spacing w:before="5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paid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(int/</w:t>
            </w:r>
            <w:proofErr w:type="spellStart"/>
            <w:r>
              <w:rPr>
                <w:b/>
                <w:spacing w:val="-2"/>
                <w:sz w:val="21"/>
              </w:rPr>
              <w:t>ext</w:t>
            </w:r>
            <w:proofErr w:type="spellEnd"/>
            <w:r>
              <w:rPr>
                <w:b/>
                <w:spacing w:val="-2"/>
                <w:sz w:val="21"/>
              </w:rPr>
              <w:t>)</w:t>
            </w:r>
          </w:p>
        </w:tc>
        <w:tc>
          <w:tcPr>
            <w:tcW w:w="1229" w:type="dxa"/>
          </w:tcPr>
          <w:p w14:paraId="311F28A8" w14:textId="77777777" w:rsidR="00E53F98" w:rsidRDefault="00000000">
            <w:pPr>
              <w:pStyle w:val="TableParagraph"/>
              <w:spacing w:line="260" w:lineRule="exact"/>
              <w:ind w:left="11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Cost</w:t>
            </w:r>
          </w:p>
        </w:tc>
      </w:tr>
      <w:tr w:rsidR="00E53F98" w14:paraId="648707EB" w14:textId="77777777">
        <w:trPr>
          <w:trHeight w:val="525"/>
        </w:trPr>
        <w:tc>
          <w:tcPr>
            <w:tcW w:w="1592" w:type="dxa"/>
          </w:tcPr>
          <w:p w14:paraId="0232289E" w14:textId="77777777" w:rsidR="00E53F98" w:rsidRDefault="00000000">
            <w:pPr>
              <w:pStyle w:val="TableParagraph"/>
              <w:spacing w:line="26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Equipment</w:t>
            </w:r>
          </w:p>
        </w:tc>
        <w:tc>
          <w:tcPr>
            <w:tcW w:w="2070" w:type="dxa"/>
          </w:tcPr>
          <w:p w14:paraId="594CE08E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754F9967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09BCF1E4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09879D7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54B581C7" w14:textId="77777777">
        <w:trPr>
          <w:trHeight w:val="549"/>
        </w:trPr>
        <w:tc>
          <w:tcPr>
            <w:tcW w:w="1592" w:type="dxa"/>
          </w:tcPr>
          <w:p w14:paraId="2B47A1E8" w14:textId="77777777" w:rsidR="00E53F98" w:rsidRDefault="00000000">
            <w:pPr>
              <w:pStyle w:val="TableParagraph"/>
              <w:spacing w:line="260" w:lineRule="exact"/>
              <w:ind w:left="115"/>
              <w:rPr>
                <w:sz w:val="21"/>
              </w:rPr>
            </w:pPr>
            <w:r>
              <w:rPr>
                <w:spacing w:val="-4"/>
                <w:sz w:val="21"/>
              </w:rPr>
              <w:t>Fees</w:t>
            </w:r>
          </w:p>
        </w:tc>
        <w:tc>
          <w:tcPr>
            <w:tcW w:w="2070" w:type="dxa"/>
          </w:tcPr>
          <w:p w14:paraId="761B0B75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069380F7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63C74823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6F2760B2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2BBF55F9" w14:textId="77777777">
        <w:trPr>
          <w:trHeight w:val="553"/>
        </w:trPr>
        <w:tc>
          <w:tcPr>
            <w:tcW w:w="1592" w:type="dxa"/>
          </w:tcPr>
          <w:p w14:paraId="52408589" w14:textId="77777777" w:rsidR="00E53F98" w:rsidRDefault="00000000">
            <w:pPr>
              <w:pStyle w:val="TableParagraph"/>
              <w:spacing w:line="26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Uniform</w:t>
            </w:r>
          </w:p>
        </w:tc>
        <w:tc>
          <w:tcPr>
            <w:tcW w:w="2070" w:type="dxa"/>
          </w:tcPr>
          <w:p w14:paraId="104FB53C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5CE877D1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5D496F88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65488FBE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0EC935EE" w14:textId="77777777">
        <w:trPr>
          <w:trHeight w:val="494"/>
        </w:trPr>
        <w:tc>
          <w:tcPr>
            <w:tcW w:w="1592" w:type="dxa"/>
          </w:tcPr>
          <w:p w14:paraId="66520526" w14:textId="77777777" w:rsidR="00E53F98" w:rsidRDefault="00000000">
            <w:pPr>
              <w:pStyle w:val="TableParagraph"/>
              <w:spacing w:line="260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Travel</w:t>
            </w:r>
          </w:p>
        </w:tc>
        <w:tc>
          <w:tcPr>
            <w:tcW w:w="2070" w:type="dxa"/>
          </w:tcPr>
          <w:p w14:paraId="739C7EE2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55BC9C83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3FCD2388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3BD8FF5C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3BB4B31E" w14:textId="77777777">
        <w:trPr>
          <w:trHeight w:val="493"/>
        </w:trPr>
        <w:tc>
          <w:tcPr>
            <w:tcW w:w="1592" w:type="dxa"/>
          </w:tcPr>
          <w:p w14:paraId="5826A634" w14:textId="77777777" w:rsidR="00E53F98" w:rsidRDefault="00000000">
            <w:pPr>
              <w:pStyle w:val="TableParagraph"/>
              <w:spacing w:line="261" w:lineRule="exact"/>
              <w:ind w:left="115"/>
              <w:rPr>
                <w:sz w:val="21"/>
              </w:rPr>
            </w:pPr>
            <w:proofErr w:type="gramStart"/>
            <w:r>
              <w:rPr>
                <w:sz w:val="21"/>
              </w:rPr>
              <w:t>Text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Books</w:t>
            </w:r>
            <w:proofErr w:type="gramEnd"/>
          </w:p>
        </w:tc>
        <w:tc>
          <w:tcPr>
            <w:tcW w:w="2070" w:type="dxa"/>
          </w:tcPr>
          <w:p w14:paraId="5DC30250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1D3CA6B5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3AD439F5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7AC03B6D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4C26EEB8" w14:textId="77777777">
        <w:trPr>
          <w:trHeight w:val="496"/>
        </w:trPr>
        <w:tc>
          <w:tcPr>
            <w:tcW w:w="1592" w:type="dxa"/>
          </w:tcPr>
          <w:p w14:paraId="1E485CBE" w14:textId="77777777" w:rsidR="00E53F98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Technology</w:t>
            </w:r>
          </w:p>
        </w:tc>
        <w:tc>
          <w:tcPr>
            <w:tcW w:w="2070" w:type="dxa"/>
          </w:tcPr>
          <w:p w14:paraId="591AAC81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6F58B5A4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393D3A2E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7CEDDC3C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0A5C6DE0" w14:textId="77777777">
        <w:trPr>
          <w:trHeight w:val="787"/>
        </w:trPr>
        <w:tc>
          <w:tcPr>
            <w:tcW w:w="1592" w:type="dxa"/>
          </w:tcPr>
          <w:p w14:paraId="0CA0EBAD" w14:textId="77777777" w:rsidR="00E53F98" w:rsidRDefault="00000000">
            <w:pPr>
              <w:pStyle w:val="TableParagraph"/>
              <w:spacing w:line="26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Agreed</w:t>
            </w:r>
          </w:p>
          <w:p w14:paraId="147E15BB" w14:textId="77777777" w:rsidR="00E53F98" w:rsidRDefault="00000000">
            <w:pPr>
              <w:pStyle w:val="TableParagraph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>extra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items</w:t>
            </w:r>
          </w:p>
        </w:tc>
        <w:tc>
          <w:tcPr>
            <w:tcW w:w="2070" w:type="dxa"/>
          </w:tcPr>
          <w:p w14:paraId="44145E28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 w14:paraId="5C6CF959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5BA6BCD9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</w:tcPr>
          <w:p w14:paraId="26A7B1CB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3F98" w14:paraId="6611C52C" w14:textId="77777777">
        <w:trPr>
          <w:trHeight w:val="496"/>
        </w:trPr>
        <w:tc>
          <w:tcPr>
            <w:tcW w:w="8389" w:type="dxa"/>
            <w:gridSpan w:val="4"/>
          </w:tcPr>
          <w:p w14:paraId="16EFD589" w14:textId="77777777" w:rsidR="00E53F98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z w:val="21"/>
              </w:rPr>
              <w:t>Internal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Subtotal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directly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college)</w:t>
            </w:r>
          </w:p>
        </w:tc>
        <w:tc>
          <w:tcPr>
            <w:tcW w:w="1229" w:type="dxa"/>
          </w:tcPr>
          <w:p w14:paraId="09DFB43A" w14:textId="77777777" w:rsidR="00E53F98" w:rsidRDefault="00E53F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C61A5A" w14:textId="77777777" w:rsidR="00E53F98" w:rsidRDefault="00E53F98">
      <w:pPr>
        <w:pStyle w:val="TableParagraph"/>
        <w:rPr>
          <w:rFonts w:ascii="Times New Roman"/>
          <w:sz w:val="18"/>
        </w:rPr>
        <w:sectPr w:rsidR="00E53F98">
          <w:pgSz w:w="11910" w:h="16850"/>
          <w:pgMar w:top="1060" w:right="850" w:bottom="1854" w:left="992" w:header="0" w:footer="1446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8"/>
        <w:gridCol w:w="1229"/>
      </w:tblGrid>
      <w:tr w:rsidR="00E53F98" w14:paraId="69C38163" w14:textId="77777777">
        <w:trPr>
          <w:trHeight w:val="496"/>
        </w:trPr>
        <w:tc>
          <w:tcPr>
            <w:tcW w:w="8388" w:type="dxa"/>
          </w:tcPr>
          <w:p w14:paraId="14EDC1B8" w14:textId="77777777" w:rsidR="00E53F98" w:rsidRDefault="00000000">
            <w:pPr>
              <w:pStyle w:val="TableParagraph"/>
              <w:spacing w:line="263" w:lineRule="exact"/>
              <w:ind w:left="115"/>
              <w:rPr>
                <w:sz w:val="21"/>
              </w:rPr>
            </w:pPr>
            <w:r>
              <w:rPr>
                <w:sz w:val="21"/>
              </w:rPr>
              <w:t>External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Subtotal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paid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learner)</w:t>
            </w:r>
          </w:p>
        </w:tc>
        <w:tc>
          <w:tcPr>
            <w:tcW w:w="1229" w:type="dxa"/>
          </w:tcPr>
          <w:p w14:paraId="002D6D37" w14:textId="77777777" w:rsidR="00E53F98" w:rsidRDefault="00E53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F98" w14:paraId="38AF5685" w14:textId="77777777">
        <w:trPr>
          <w:trHeight w:val="494"/>
        </w:trPr>
        <w:tc>
          <w:tcPr>
            <w:tcW w:w="8388" w:type="dxa"/>
          </w:tcPr>
          <w:p w14:paraId="0C47ABD4" w14:textId="77777777" w:rsidR="00E53F98" w:rsidRDefault="00E53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3497A55B" w14:textId="77777777" w:rsidR="00E53F98" w:rsidRDefault="00E53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F98" w14:paraId="570651D4" w14:textId="77777777">
        <w:trPr>
          <w:trHeight w:val="494"/>
        </w:trPr>
        <w:tc>
          <w:tcPr>
            <w:tcW w:w="8388" w:type="dxa"/>
          </w:tcPr>
          <w:p w14:paraId="39970A94" w14:textId="77777777" w:rsidR="00E53F98" w:rsidRDefault="00E53F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9" w:type="dxa"/>
          </w:tcPr>
          <w:p w14:paraId="727D9692" w14:textId="77777777" w:rsidR="00E53F98" w:rsidRDefault="00E53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3F98" w14:paraId="1D737385" w14:textId="77777777">
        <w:trPr>
          <w:trHeight w:val="493"/>
        </w:trPr>
        <w:tc>
          <w:tcPr>
            <w:tcW w:w="8388" w:type="dxa"/>
          </w:tcPr>
          <w:p w14:paraId="287E1659" w14:textId="77777777" w:rsidR="00E53F98" w:rsidRDefault="00000000">
            <w:pPr>
              <w:pStyle w:val="TableParagraph"/>
              <w:spacing w:line="261" w:lineRule="exact"/>
              <w:ind w:right="1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Costs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agreed</w:t>
            </w:r>
          </w:p>
        </w:tc>
        <w:tc>
          <w:tcPr>
            <w:tcW w:w="1229" w:type="dxa"/>
          </w:tcPr>
          <w:p w14:paraId="082C1021" w14:textId="77777777" w:rsidR="00E53F98" w:rsidRDefault="00E53F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236B43" w14:textId="77777777" w:rsidR="00E53F98" w:rsidRDefault="00E53F98">
      <w:pPr>
        <w:pStyle w:val="BodyText"/>
        <w:spacing w:before="189"/>
      </w:pPr>
    </w:p>
    <w:p w14:paraId="76D6E126" w14:textId="4A5BEF23" w:rsidR="00E53F98" w:rsidRDefault="00000000">
      <w:pPr>
        <w:pStyle w:val="BodyText"/>
        <w:spacing w:line="244" w:lineRule="auto"/>
        <w:ind w:left="140" w:right="607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 xml:space="preserve">and engage fully with my course, the </w:t>
      </w:r>
      <w:r w:rsidR="002D45D1">
        <w:t>North Devon College</w:t>
      </w:r>
      <w:r>
        <w:t xml:space="preserve"> Code of Conduct and the </w:t>
      </w:r>
      <w:r w:rsidR="002D45D1">
        <w:t>North Devon College</w:t>
      </w:r>
      <w:r>
        <w:t xml:space="preserve"> Learning Agreement.</w:t>
      </w:r>
      <w:r>
        <w:rPr>
          <w:spacing w:val="40"/>
        </w:rPr>
        <w:t xml:space="preserve"> </w:t>
      </w:r>
      <w:r>
        <w:t xml:space="preserve">I will make every effort to complete the qualifications for which I have </w:t>
      </w:r>
      <w:r>
        <w:rPr>
          <w:spacing w:val="-2"/>
        </w:rPr>
        <w:t>enrolled.</w:t>
      </w:r>
    </w:p>
    <w:p w14:paraId="2C8859BB" w14:textId="77777777" w:rsidR="00E53F98" w:rsidRDefault="00000000">
      <w:pPr>
        <w:pStyle w:val="BodyText"/>
        <w:spacing w:before="197" w:line="244" w:lineRule="auto"/>
        <w:ind w:left="140" w:right="607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bursary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being suspended or withdrawn.</w:t>
      </w:r>
    </w:p>
    <w:p w14:paraId="05E71635" w14:textId="77777777" w:rsidR="00E53F98" w:rsidRDefault="00000000">
      <w:pPr>
        <w:pStyle w:val="BodyText"/>
        <w:spacing w:before="199" w:line="410" w:lineRule="auto"/>
        <w:ind w:left="140" w:right="2645"/>
      </w:pPr>
      <w:r>
        <w:t xml:space="preserve">Name of Learner………………………………………………………………………………………… </w:t>
      </w:r>
      <w:proofErr w:type="gramStart"/>
      <w:r>
        <w:t>Learners</w:t>
      </w:r>
      <w:proofErr w:type="gramEnd"/>
      <w:r>
        <w:rPr>
          <w:spacing w:val="-8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…………………………………………</w:t>
      </w:r>
      <w:r>
        <w:rPr>
          <w:spacing w:val="-10"/>
        </w:rPr>
        <w:t xml:space="preserve"> </w:t>
      </w:r>
      <w:r>
        <w:t>Learner</w:t>
      </w:r>
      <w:r>
        <w:rPr>
          <w:spacing w:val="-9"/>
        </w:rPr>
        <w:t xml:space="preserve"> </w:t>
      </w:r>
      <w:r>
        <w:t>number………………… Staff Member…………………………………………………………. Date………………………</w:t>
      </w:r>
    </w:p>
    <w:p w14:paraId="0D4B965F" w14:textId="77777777" w:rsidR="00E53F98" w:rsidRDefault="00E53F98">
      <w:pPr>
        <w:pStyle w:val="BodyText"/>
        <w:spacing w:before="202"/>
      </w:pPr>
    </w:p>
    <w:p w14:paraId="27D466F2" w14:textId="77777777" w:rsidR="00E53F98" w:rsidRDefault="00000000">
      <w:pPr>
        <w:pStyle w:val="Heading1"/>
        <w:ind w:left="140" w:firstLine="0"/>
      </w:pPr>
      <w:r>
        <w:t>Appendix</w:t>
      </w:r>
      <w:r>
        <w:rPr>
          <w:spacing w:val="-6"/>
        </w:rPr>
        <w:t xml:space="preserve"> </w:t>
      </w:r>
      <w:r>
        <w:t>B:</w:t>
      </w:r>
      <w:r>
        <w:rPr>
          <w:spacing w:val="-5"/>
        </w:rPr>
        <w:t xml:space="preserve"> </w:t>
      </w:r>
      <w:r>
        <w:t>Appeals</w:t>
      </w:r>
      <w:r>
        <w:rPr>
          <w:spacing w:val="-8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16-19</w:t>
      </w:r>
      <w:r>
        <w:rPr>
          <w:spacing w:val="-4"/>
        </w:rPr>
        <w:t xml:space="preserve"> </w:t>
      </w:r>
      <w:r>
        <w:rPr>
          <w:spacing w:val="-2"/>
        </w:rPr>
        <w:t>Bursary</w:t>
      </w:r>
    </w:p>
    <w:p w14:paraId="1A7E20BE" w14:textId="77777777" w:rsidR="00E53F98" w:rsidRDefault="00E53F98">
      <w:pPr>
        <w:pStyle w:val="BodyText"/>
        <w:spacing w:before="195"/>
        <w:rPr>
          <w:b/>
        </w:rPr>
      </w:pPr>
    </w:p>
    <w:p w14:paraId="73BACFCB" w14:textId="77777777" w:rsidR="00E53F98" w:rsidRDefault="00000000">
      <w:pPr>
        <w:pStyle w:val="BodyText"/>
        <w:spacing w:before="1" w:line="213" w:lineRule="auto"/>
        <w:ind w:left="140" w:right="634"/>
      </w:pPr>
      <w:r>
        <w:t>Learners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decision made</w:t>
      </w:r>
      <w:r>
        <w:rPr>
          <w:spacing w:val="-4"/>
        </w:rPr>
        <w:t xml:space="preserve"> </w:t>
      </w:r>
      <w:r>
        <w:t>in connection with their</w:t>
      </w:r>
      <w:r>
        <w:rPr>
          <w:spacing w:val="-2"/>
        </w:rPr>
        <w:t xml:space="preserve"> </w:t>
      </w:r>
      <w:r>
        <w:t>16-19 Bursary Fund.</w:t>
      </w:r>
    </w:p>
    <w:p w14:paraId="60C2967B" w14:textId="77777777" w:rsidR="00E53F98" w:rsidRDefault="00000000">
      <w:pPr>
        <w:pStyle w:val="BodyText"/>
        <w:spacing w:before="252" w:line="213" w:lineRule="auto"/>
        <w:ind w:left="140"/>
      </w:pPr>
      <w:r>
        <w:t>Learners</w:t>
      </w:r>
      <w:r>
        <w:rPr>
          <w:spacing w:val="-2"/>
        </w:rPr>
        <w:t xml:space="preserve"> </w:t>
      </w:r>
      <w:r>
        <w:t>wishing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emailing: </w:t>
      </w:r>
      <w:hyperlink r:id="rId12">
        <w:r>
          <w:rPr>
            <w:spacing w:val="-2"/>
          </w:rPr>
          <w:t>guidancecentre@petroc.ac.uk.</w:t>
        </w:r>
      </w:hyperlink>
    </w:p>
    <w:p w14:paraId="2413D0B7" w14:textId="77777777" w:rsidR="00E53F98" w:rsidRDefault="00000000">
      <w:pPr>
        <w:pStyle w:val="BodyText"/>
        <w:spacing w:before="227"/>
        <w:ind w:left="140"/>
      </w:pPr>
      <w:r>
        <w:t>An</w:t>
      </w:r>
      <w:r>
        <w:rPr>
          <w:spacing w:val="-7"/>
        </w:rPr>
        <w:t xml:space="preserve"> </w:t>
      </w:r>
      <w:r>
        <w:t>appeals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convened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2"/>
        </w:rPr>
        <w:t>days.</w:t>
      </w:r>
    </w:p>
    <w:p w14:paraId="273AC2C4" w14:textId="77777777" w:rsidR="00E53F98" w:rsidRDefault="00000000">
      <w:pPr>
        <w:pStyle w:val="BodyText"/>
        <w:spacing w:before="253" w:line="211" w:lineRule="auto"/>
        <w:ind w:left="140" w:right="607"/>
      </w:pPr>
      <w:r>
        <w:t>The</w:t>
      </w:r>
      <w:r>
        <w:rPr>
          <w:spacing w:val="-2"/>
        </w:rPr>
        <w:t xml:space="preserve"> </w:t>
      </w:r>
      <w:r>
        <w:t>appeals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Admissions,</w:t>
      </w:r>
      <w:r>
        <w:rPr>
          <w:spacing w:val="-4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Guidance Centre Manager, and a member of the Wellbeing and Safeguarding Team.</w:t>
      </w:r>
    </w:p>
    <w:p w14:paraId="144E9B38" w14:textId="77777777" w:rsidR="00E53F98" w:rsidRDefault="00000000">
      <w:pPr>
        <w:pStyle w:val="BodyText"/>
        <w:spacing w:before="230" w:line="272" w:lineRule="exact"/>
        <w:ind w:left="140"/>
      </w:pP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26A567CC" w14:textId="77777777" w:rsidR="00E53F98" w:rsidRDefault="00000000">
      <w:pPr>
        <w:pStyle w:val="BodyText"/>
        <w:spacing w:line="272" w:lineRule="exact"/>
        <w:ind w:left="140"/>
      </w:pP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learner’s</w:t>
      </w:r>
      <w:r>
        <w:rPr>
          <w:spacing w:val="-5"/>
        </w:rPr>
        <w:t xml:space="preserve"> </w:t>
      </w:r>
      <w:r>
        <w:rPr>
          <w:spacing w:val="-2"/>
        </w:rPr>
        <w:t>appeal.</w:t>
      </w:r>
    </w:p>
    <w:sectPr w:rsidR="00E53F98">
      <w:type w:val="continuous"/>
      <w:pgSz w:w="11910" w:h="16850"/>
      <w:pgMar w:top="1120" w:right="850" w:bottom="1640" w:left="992" w:header="0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4BBA" w14:textId="77777777" w:rsidR="00BD4FB7" w:rsidRDefault="00BD4FB7">
      <w:r>
        <w:separator/>
      </w:r>
    </w:p>
  </w:endnote>
  <w:endnote w:type="continuationSeparator" w:id="0">
    <w:p w14:paraId="71015E5F" w14:textId="77777777" w:rsidR="00BD4FB7" w:rsidRDefault="00BD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895B" w14:textId="77777777" w:rsidR="00E53F9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2B5564C" wp14:editId="01BC5FE1">
              <wp:simplePos x="0" y="0"/>
              <wp:positionH relativeFrom="page">
                <wp:posOffset>608076</wp:posOffset>
              </wp:positionH>
              <wp:positionV relativeFrom="page">
                <wp:posOffset>9645395</wp:posOffset>
              </wp:positionV>
              <wp:extent cx="642810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810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132"/>
                            <w:gridCol w:w="4861"/>
                          </w:tblGrid>
                          <w:tr w:rsidR="00E53F98" w14:paraId="08D57C86" w14:textId="77777777">
                            <w:trPr>
                              <w:trHeight w:val="225"/>
                            </w:trPr>
                            <w:tc>
                              <w:tcPr>
                                <w:tcW w:w="5132" w:type="dxa"/>
                              </w:tcPr>
                              <w:p w14:paraId="32B6EC0B" w14:textId="77777777" w:rsidR="00E53F98" w:rsidRDefault="00000000">
                                <w:pPr>
                                  <w:pStyle w:val="TableParagraph"/>
                                  <w:spacing w:line="197" w:lineRule="exact"/>
                                  <w:ind w:left="117"/>
                                  <w:rPr>
                                    <w:sz w:val="16"/>
                                  </w:rPr>
                                </w:pPr>
                                <w:bookmarkStart w:id="0" w:name="_bookmark0"/>
                                <w:bookmarkEnd w:id="0"/>
                                <w:r>
                                  <w:rPr>
                                    <w:sz w:val="16"/>
                                  </w:rPr>
                                  <w:t>Policy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Name: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16-19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Bursary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Fund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Policy</w:t>
                                </w:r>
                              </w:p>
                            </w:tc>
                            <w:tc>
                              <w:tcPr>
                                <w:tcW w:w="4861" w:type="dxa"/>
                              </w:tcPr>
                              <w:p w14:paraId="2E8A4067" w14:textId="77777777" w:rsidR="00E53F98" w:rsidRDefault="00000000">
                                <w:pPr>
                                  <w:pStyle w:val="TableParagraph"/>
                                  <w:spacing w:line="197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Policy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No: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P660012</w:t>
                                </w:r>
                              </w:p>
                            </w:tc>
                          </w:tr>
                          <w:tr w:rsidR="00E53F98" w14:paraId="5E4D376B" w14:textId="77777777">
                            <w:trPr>
                              <w:trHeight w:val="194"/>
                            </w:trPr>
                            <w:tc>
                              <w:tcPr>
                                <w:tcW w:w="5132" w:type="dxa"/>
                              </w:tcPr>
                              <w:p w14:paraId="0116D0A3" w14:textId="77777777" w:rsidR="00E53F98" w:rsidRDefault="00000000">
                                <w:pPr>
                                  <w:pStyle w:val="TableParagraph"/>
                                  <w:spacing w:line="174" w:lineRule="exact"/>
                                  <w:ind w:left="11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Approved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July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4861" w:type="dxa"/>
                              </w:tcPr>
                              <w:p w14:paraId="634EBA48" w14:textId="77777777" w:rsidR="00E53F98" w:rsidRDefault="00000000">
                                <w:pPr>
                                  <w:pStyle w:val="TableParagraph"/>
                                  <w:spacing w:line="174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Review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Date: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July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2026</w:t>
                                </w:r>
                              </w:p>
                            </w:tc>
                          </w:tr>
                          <w:tr w:rsidR="00E53F98" w14:paraId="1BCABEB5" w14:textId="77777777">
                            <w:trPr>
                              <w:trHeight w:val="196"/>
                            </w:trPr>
                            <w:tc>
                              <w:tcPr>
                                <w:tcW w:w="5132" w:type="dxa"/>
                              </w:tcPr>
                              <w:p w14:paraId="5353F251" w14:textId="77777777" w:rsidR="00E53F98" w:rsidRDefault="00000000">
                                <w:pPr>
                                  <w:pStyle w:val="TableParagraph"/>
                                  <w:spacing w:line="176" w:lineRule="exact"/>
                                  <w:ind w:left="11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Approved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by: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College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Leadership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Team</w:t>
                                </w:r>
                              </w:p>
                            </w:tc>
                            <w:tc>
                              <w:tcPr>
                                <w:tcW w:w="4861" w:type="dxa"/>
                              </w:tcPr>
                              <w:p w14:paraId="5683DD39" w14:textId="77777777" w:rsidR="00E53F98" w:rsidRDefault="00000000">
                                <w:pPr>
                                  <w:pStyle w:val="TableParagraph"/>
                                  <w:spacing w:line="176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EqIA</w:t>
                                </w:r>
                                <w:proofErr w:type="spellEnd"/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Completed: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Yes</w:t>
                                </w:r>
                              </w:p>
                            </w:tc>
                          </w:tr>
                          <w:tr w:rsidR="00E53F98" w14:paraId="465FBDC5" w14:textId="77777777">
                            <w:trPr>
                              <w:trHeight w:val="193"/>
                            </w:trPr>
                            <w:tc>
                              <w:tcPr>
                                <w:tcW w:w="5132" w:type="dxa"/>
                              </w:tcPr>
                              <w:p w14:paraId="4C02E7EA" w14:textId="77777777" w:rsidR="00E53F98" w:rsidRDefault="00000000">
                                <w:pPr>
                                  <w:pStyle w:val="TableParagraph"/>
                                  <w:spacing w:line="174" w:lineRule="exact"/>
                                  <w:ind w:left="11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Author: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Head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Student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Experience</w:t>
                                </w:r>
                              </w:p>
                            </w:tc>
                            <w:tc>
                              <w:tcPr>
                                <w:tcW w:w="4861" w:type="dxa"/>
                              </w:tcPr>
                              <w:p w14:paraId="2687E4C2" w14:textId="77777777" w:rsidR="00E53F98" w:rsidRDefault="00000000">
                                <w:pPr>
                                  <w:pStyle w:val="TableParagraph"/>
                                  <w:spacing w:line="174" w:lineRule="exact"/>
                                  <w:ind w:left="11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Monitoring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Evaluation: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College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Leadership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Team</w:t>
                                </w:r>
                              </w:p>
                            </w:tc>
                          </w:tr>
                        </w:tbl>
                        <w:p w14:paraId="61FFF97E" w14:textId="77777777" w:rsidR="00E53F98" w:rsidRDefault="00E53F98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556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.9pt;margin-top:759.5pt;width:506.15pt;height:4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132"/>
                      <w:gridCol w:w="4861"/>
                    </w:tblGrid>
                    <w:tr w:rsidR="00E53F98" w14:paraId="08D57C86" w14:textId="77777777">
                      <w:trPr>
                        <w:trHeight w:val="225"/>
                      </w:trPr>
                      <w:tc>
                        <w:tcPr>
                          <w:tcW w:w="5132" w:type="dxa"/>
                        </w:tcPr>
                        <w:p w14:paraId="32B6EC0B" w14:textId="77777777" w:rsidR="00E53F98" w:rsidRDefault="00000000">
                          <w:pPr>
                            <w:pStyle w:val="TableParagraph"/>
                            <w:spacing w:line="197" w:lineRule="exact"/>
                            <w:ind w:left="117"/>
                            <w:rPr>
                              <w:sz w:val="16"/>
                            </w:rPr>
                          </w:pPr>
                          <w:bookmarkStart w:id="1" w:name="_bookmark0"/>
                          <w:bookmarkEnd w:id="1"/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Name: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16-19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Bursary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Fund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Policy</w:t>
                          </w:r>
                        </w:p>
                      </w:tc>
                      <w:tc>
                        <w:tcPr>
                          <w:tcW w:w="4861" w:type="dxa"/>
                        </w:tcPr>
                        <w:p w14:paraId="2E8A4067" w14:textId="77777777" w:rsidR="00E53F98" w:rsidRDefault="00000000">
                          <w:pPr>
                            <w:pStyle w:val="TableParagraph"/>
                            <w:spacing w:line="197" w:lineRule="exact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P660012</w:t>
                          </w:r>
                        </w:p>
                      </w:tc>
                    </w:tr>
                    <w:tr w:rsidR="00E53F98" w14:paraId="5E4D376B" w14:textId="77777777">
                      <w:trPr>
                        <w:trHeight w:val="194"/>
                      </w:trPr>
                      <w:tc>
                        <w:tcPr>
                          <w:tcW w:w="5132" w:type="dxa"/>
                        </w:tcPr>
                        <w:p w14:paraId="0116D0A3" w14:textId="77777777" w:rsidR="00E53F98" w:rsidRDefault="00000000">
                          <w:pPr>
                            <w:pStyle w:val="TableParagraph"/>
                            <w:spacing w:line="174" w:lineRule="exact"/>
                            <w:ind w:left="1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c>
                      <w:tc>
                        <w:tcPr>
                          <w:tcW w:w="4861" w:type="dxa"/>
                        </w:tcPr>
                        <w:p w14:paraId="634EBA48" w14:textId="77777777" w:rsidR="00E53F98" w:rsidRDefault="00000000">
                          <w:pPr>
                            <w:pStyle w:val="TableParagraph"/>
                            <w:spacing w:line="174" w:lineRule="exact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c>
                    </w:tr>
                    <w:tr w:rsidR="00E53F98" w14:paraId="1BCABEB5" w14:textId="77777777">
                      <w:trPr>
                        <w:trHeight w:val="196"/>
                      </w:trPr>
                      <w:tc>
                        <w:tcPr>
                          <w:tcW w:w="5132" w:type="dxa"/>
                        </w:tcPr>
                        <w:p w14:paraId="5353F251" w14:textId="77777777" w:rsidR="00E53F98" w:rsidRDefault="00000000">
                          <w:pPr>
                            <w:pStyle w:val="TableParagraph"/>
                            <w:spacing w:line="176" w:lineRule="exact"/>
                            <w:ind w:left="1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College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Leadership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Team</w:t>
                          </w:r>
                        </w:p>
                      </w:tc>
                      <w:tc>
                        <w:tcPr>
                          <w:tcW w:w="4861" w:type="dxa"/>
                        </w:tcPr>
                        <w:p w14:paraId="5683DD39" w14:textId="77777777" w:rsidR="00E53F98" w:rsidRDefault="00000000">
                          <w:pPr>
                            <w:pStyle w:val="TableParagraph"/>
                            <w:spacing w:line="176" w:lineRule="exact"/>
                            <w:ind w:left="115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EqIA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Completed: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Yes</w:t>
                          </w:r>
                        </w:p>
                      </w:tc>
                    </w:tr>
                    <w:tr w:rsidR="00E53F98" w14:paraId="465FBDC5" w14:textId="77777777">
                      <w:trPr>
                        <w:trHeight w:val="193"/>
                      </w:trPr>
                      <w:tc>
                        <w:tcPr>
                          <w:tcW w:w="5132" w:type="dxa"/>
                        </w:tcPr>
                        <w:p w14:paraId="4C02E7EA" w14:textId="77777777" w:rsidR="00E53F98" w:rsidRDefault="00000000">
                          <w:pPr>
                            <w:pStyle w:val="TableParagraph"/>
                            <w:spacing w:line="174" w:lineRule="exact"/>
                            <w:ind w:left="1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Author: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Head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Student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Experience</w:t>
                          </w:r>
                        </w:p>
                      </w:tc>
                      <w:tc>
                        <w:tcPr>
                          <w:tcW w:w="4861" w:type="dxa"/>
                        </w:tcPr>
                        <w:p w14:paraId="2687E4C2" w14:textId="77777777" w:rsidR="00E53F98" w:rsidRDefault="00000000">
                          <w:pPr>
                            <w:pStyle w:val="TableParagraph"/>
                            <w:spacing w:line="174" w:lineRule="exact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Monitoring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&amp;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Evaluation: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College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Leadership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Team</w:t>
                          </w:r>
                        </w:p>
                      </w:tc>
                    </w:tr>
                  </w:tbl>
                  <w:p w14:paraId="61FFF97E" w14:textId="77777777" w:rsidR="00E53F98" w:rsidRDefault="00E53F9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D20A" w14:textId="77777777" w:rsidR="00BD4FB7" w:rsidRDefault="00BD4FB7">
      <w:r>
        <w:separator/>
      </w:r>
    </w:p>
  </w:footnote>
  <w:footnote w:type="continuationSeparator" w:id="0">
    <w:p w14:paraId="34B15D7F" w14:textId="77777777" w:rsidR="00BD4FB7" w:rsidRDefault="00BD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94E"/>
    <w:multiLevelType w:val="multilevel"/>
    <w:tmpl w:val="427260B4"/>
    <w:lvl w:ilvl="0">
      <w:start w:val="1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8A0C46"/>
    <w:multiLevelType w:val="multilevel"/>
    <w:tmpl w:val="F3BE864C"/>
    <w:lvl w:ilvl="0">
      <w:start w:val="9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●"/>
      <w:lvlJc w:val="left"/>
      <w:pPr>
        <w:ind w:left="12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23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4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20CF69DA"/>
    <w:multiLevelType w:val="hybridMultilevel"/>
    <w:tmpl w:val="5FD0052A"/>
    <w:lvl w:ilvl="0" w:tplc="73E238A8">
      <w:start w:val="1"/>
      <w:numFmt w:val="decimal"/>
      <w:lvlText w:val="%1."/>
      <w:lvlJc w:val="left"/>
      <w:pPr>
        <w:ind w:left="707" w:hanging="567"/>
        <w:jc w:val="left"/>
      </w:pPr>
      <w:rPr>
        <w:rFonts w:ascii="Montserrat" w:eastAsia="Montserrat" w:hAnsi="Montserrat" w:cs="Montserra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9063830">
      <w:numFmt w:val="bullet"/>
      <w:lvlText w:val="•"/>
      <w:lvlJc w:val="left"/>
      <w:pPr>
        <w:ind w:left="1636" w:hanging="567"/>
      </w:pPr>
      <w:rPr>
        <w:rFonts w:hint="default"/>
        <w:lang w:val="en-US" w:eastAsia="en-US" w:bidi="ar-SA"/>
      </w:rPr>
    </w:lvl>
    <w:lvl w:ilvl="2" w:tplc="017E7E2E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 w:tplc="0B16B126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 w:tplc="7F02D3C0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 w:tplc="0D6C5CDC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 w:tplc="C29EC1EC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 w:tplc="209EB5B4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 w:tplc="42621B24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297F1B62"/>
    <w:multiLevelType w:val="multilevel"/>
    <w:tmpl w:val="52BA2B9E"/>
    <w:lvl w:ilvl="0">
      <w:start w:val="2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0E57A34"/>
    <w:multiLevelType w:val="multilevel"/>
    <w:tmpl w:val="FBD84662"/>
    <w:lvl w:ilvl="0">
      <w:start w:val="7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3BC95BFF"/>
    <w:multiLevelType w:val="multilevel"/>
    <w:tmpl w:val="0E66AE68"/>
    <w:lvl w:ilvl="0">
      <w:start w:val="3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DE65388"/>
    <w:multiLevelType w:val="multilevel"/>
    <w:tmpl w:val="B56EB884"/>
    <w:lvl w:ilvl="0">
      <w:start w:val="6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5905576C"/>
    <w:multiLevelType w:val="multilevel"/>
    <w:tmpl w:val="2EB09D20"/>
    <w:lvl w:ilvl="0">
      <w:start w:val="5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6D8722F1"/>
    <w:multiLevelType w:val="multilevel"/>
    <w:tmpl w:val="7B1AFDF6"/>
    <w:lvl w:ilvl="0">
      <w:start w:val="4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●"/>
      <w:lvlJc w:val="left"/>
      <w:pPr>
        <w:ind w:left="12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23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8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4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74B043CC"/>
    <w:multiLevelType w:val="multilevel"/>
    <w:tmpl w:val="402E8536"/>
    <w:lvl w:ilvl="0">
      <w:start w:val="8"/>
      <w:numFmt w:val="decimal"/>
      <w:lvlText w:val="%1"/>
      <w:lvlJc w:val="left"/>
      <w:pPr>
        <w:ind w:left="707" w:hanging="567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07" w:hanging="567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5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1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5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75232066"/>
    <w:multiLevelType w:val="hybridMultilevel"/>
    <w:tmpl w:val="37FAD03E"/>
    <w:lvl w:ilvl="0" w:tplc="690A0B9C">
      <w:numFmt w:val="bullet"/>
      <w:lvlText w:val="●"/>
      <w:lvlJc w:val="left"/>
      <w:pPr>
        <w:ind w:left="127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6521EB0">
      <w:numFmt w:val="bullet"/>
      <w:lvlText w:val="•"/>
      <w:lvlJc w:val="left"/>
      <w:pPr>
        <w:ind w:left="2158" w:hanging="567"/>
      </w:pPr>
      <w:rPr>
        <w:rFonts w:hint="default"/>
        <w:lang w:val="en-US" w:eastAsia="en-US" w:bidi="ar-SA"/>
      </w:rPr>
    </w:lvl>
    <w:lvl w:ilvl="2" w:tplc="C65EB1B0">
      <w:numFmt w:val="bullet"/>
      <w:lvlText w:val="•"/>
      <w:lvlJc w:val="left"/>
      <w:pPr>
        <w:ind w:left="3036" w:hanging="567"/>
      </w:pPr>
      <w:rPr>
        <w:rFonts w:hint="default"/>
        <w:lang w:val="en-US" w:eastAsia="en-US" w:bidi="ar-SA"/>
      </w:rPr>
    </w:lvl>
    <w:lvl w:ilvl="3" w:tplc="4746A252">
      <w:numFmt w:val="bullet"/>
      <w:lvlText w:val="•"/>
      <w:lvlJc w:val="left"/>
      <w:pPr>
        <w:ind w:left="3915" w:hanging="567"/>
      </w:pPr>
      <w:rPr>
        <w:rFonts w:hint="default"/>
        <w:lang w:val="en-US" w:eastAsia="en-US" w:bidi="ar-SA"/>
      </w:rPr>
    </w:lvl>
    <w:lvl w:ilvl="4" w:tplc="CFDCB188">
      <w:numFmt w:val="bullet"/>
      <w:lvlText w:val="•"/>
      <w:lvlJc w:val="left"/>
      <w:pPr>
        <w:ind w:left="4793" w:hanging="567"/>
      </w:pPr>
      <w:rPr>
        <w:rFonts w:hint="default"/>
        <w:lang w:val="en-US" w:eastAsia="en-US" w:bidi="ar-SA"/>
      </w:rPr>
    </w:lvl>
    <w:lvl w:ilvl="5" w:tplc="4620A25E">
      <w:numFmt w:val="bullet"/>
      <w:lvlText w:val="•"/>
      <w:lvlJc w:val="left"/>
      <w:pPr>
        <w:ind w:left="5672" w:hanging="567"/>
      </w:pPr>
      <w:rPr>
        <w:rFonts w:hint="default"/>
        <w:lang w:val="en-US" w:eastAsia="en-US" w:bidi="ar-SA"/>
      </w:rPr>
    </w:lvl>
    <w:lvl w:ilvl="6" w:tplc="6C3A4A74">
      <w:numFmt w:val="bullet"/>
      <w:lvlText w:val="•"/>
      <w:lvlJc w:val="left"/>
      <w:pPr>
        <w:ind w:left="6550" w:hanging="567"/>
      </w:pPr>
      <w:rPr>
        <w:rFonts w:hint="default"/>
        <w:lang w:val="en-US" w:eastAsia="en-US" w:bidi="ar-SA"/>
      </w:rPr>
    </w:lvl>
    <w:lvl w:ilvl="7" w:tplc="9FC28582">
      <w:numFmt w:val="bullet"/>
      <w:lvlText w:val="•"/>
      <w:lvlJc w:val="left"/>
      <w:pPr>
        <w:ind w:left="7429" w:hanging="567"/>
      </w:pPr>
      <w:rPr>
        <w:rFonts w:hint="default"/>
        <w:lang w:val="en-US" w:eastAsia="en-US" w:bidi="ar-SA"/>
      </w:rPr>
    </w:lvl>
    <w:lvl w:ilvl="8" w:tplc="46A451EE">
      <w:numFmt w:val="bullet"/>
      <w:lvlText w:val="•"/>
      <w:lvlJc w:val="left"/>
      <w:pPr>
        <w:ind w:left="8307" w:hanging="567"/>
      </w:pPr>
      <w:rPr>
        <w:rFonts w:hint="default"/>
        <w:lang w:val="en-US" w:eastAsia="en-US" w:bidi="ar-SA"/>
      </w:rPr>
    </w:lvl>
  </w:abstractNum>
  <w:num w:numId="1" w16cid:durableId="238367112">
    <w:abstractNumId w:val="10"/>
  </w:num>
  <w:num w:numId="2" w16cid:durableId="92212355">
    <w:abstractNumId w:val="1"/>
  </w:num>
  <w:num w:numId="3" w16cid:durableId="1078406950">
    <w:abstractNumId w:val="9"/>
  </w:num>
  <w:num w:numId="4" w16cid:durableId="1291518962">
    <w:abstractNumId w:val="4"/>
  </w:num>
  <w:num w:numId="5" w16cid:durableId="1551186412">
    <w:abstractNumId w:val="6"/>
  </w:num>
  <w:num w:numId="6" w16cid:durableId="79260475">
    <w:abstractNumId w:val="7"/>
  </w:num>
  <w:num w:numId="7" w16cid:durableId="1404180067">
    <w:abstractNumId w:val="8"/>
  </w:num>
  <w:num w:numId="8" w16cid:durableId="24260147">
    <w:abstractNumId w:val="5"/>
  </w:num>
  <w:num w:numId="9" w16cid:durableId="1620574604">
    <w:abstractNumId w:val="3"/>
  </w:num>
  <w:num w:numId="10" w16cid:durableId="1069424004">
    <w:abstractNumId w:val="0"/>
  </w:num>
  <w:num w:numId="11" w16cid:durableId="206182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98"/>
    <w:rsid w:val="002D45D1"/>
    <w:rsid w:val="003A3E30"/>
    <w:rsid w:val="0054322C"/>
    <w:rsid w:val="005535B3"/>
    <w:rsid w:val="00BD4FB7"/>
    <w:rsid w:val="00E53F98"/>
    <w:rsid w:val="00F6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992C"/>
  <w15:docId w15:val="{9A3557EC-7960-4AB8-A9BB-3FB50EF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ind w:left="707" w:hanging="56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707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16-to-19-bursary-fund-guidance/16-to-19-bursary-fund-guide-2025-to-20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uidancecentre@petroc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etroc.ac.uk/life-at-petroc/advice-guidance/fees-and-funding/16-18-bursary-fund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ellbeing@petroc.ac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2106</Words>
  <Characters>11184</Characters>
  <Application>Microsoft Office Word</Application>
  <DocSecurity>0</DocSecurity>
  <Lines>372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PETROC</Company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catherinewright</dc:creator>
  <cp:lastModifiedBy>Millie Johns-Cloak</cp:lastModifiedBy>
  <cp:revision>2</cp:revision>
  <dcterms:created xsi:type="dcterms:W3CDTF">2026-01-15T15:42:00Z</dcterms:created>
  <dcterms:modified xsi:type="dcterms:W3CDTF">2026-01-15T15:42:00Z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for Microsoft 365</vt:lpwstr>
  </property>
</Properties>
</file>